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AC8" w:rsidRDefault="00E25AC8" w:rsidP="00E25AC8">
      <w:pPr>
        <w:jc w:val="center"/>
      </w:pPr>
      <w:r>
        <w:rPr>
          <w:noProof/>
        </w:rPr>
        <w:drawing>
          <wp:inline distT="0" distB="0" distL="0" distR="0" wp14:anchorId="4D2CC55A" wp14:editId="499BDFBE">
            <wp:extent cx="2505710" cy="6400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710" cy="640080"/>
                    </a:xfrm>
                    <a:prstGeom prst="rect">
                      <a:avLst/>
                    </a:prstGeom>
                    <a:noFill/>
                  </pic:spPr>
                </pic:pic>
              </a:graphicData>
            </a:graphic>
          </wp:inline>
        </w:drawing>
      </w:r>
    </w:p>
    <w:p w:rsidR="00E25AC8" w:rsidRPr="00CC1049" w:rsidRDefault="00E25AC8" w:rsidP="00E25AC8">
      <w:pPr>
        <w:jc w:val="center"/>
        <w:rPr>
          <w:rFonts w:ascii="Georgia" w:hAnsi="Georgia"/>
          <w:sz w:val="16"/>
          <w:szCs w:val="16"/>
        </w:rPr>
      </w:pPr>
      <w:r w:rsidRPr="00CC1049">
        <w:rPr>
          <w:rFonts w:ascii="Georgia" w:hAnsi="Georgia"/>
          <w:sz w:val="16"/>
          <w:szCs w:val="16"/>
        </w:rPr>
        <w:t>A program of the Center for Health Humanities and Ethics</w:t>
      </w:r>
    </w:p>
    <w:p w:rsidR="00E25AC8" w:rsidRPr="00CC1049" w:rsidRDefault="00E25AC8" w:rsidP="00E25AC8">
      <w:pPr>
        <w:jc w:val="center"/>
        <w:rPr>
          <w:rFonts w:ascii="Georgia" w:hAnsi="Georgia"/>
          <w:sz w:val="16"/>
          <w:szCs w:val="16"/>
        </w:rPr>
      </w:pPr>
      <w:r w:rsidRPr="00CC1049">
        <w:rPr>
          <w:rFonts w:ascii="Georgia" w:hAnsi="Georgia"/>
          <w:sz w:val="16"/>
          <w:szCs w:val="16"/>
        </w:rPr>
        <w:t>University of Virginia School of Medicine</w:t>
      </w:r>
    </w:p>
    <w:p w:rsidR="00CC1049" w:rsidRPr="00D33F23" w:rsidRDefault="00CC1049" w:rsidP="00CC1049">
      <w:pPr>
        <w:pStyle w:val="NoSpacing"/>
        <w:rPr>
          <w:rFonts w:cstheme="minorHAnsi"/>
          <w:sz w:val="10"/>
          <w:szCs w:val="12"/>
        </w:rPr>
      </w:pPr>
    </w:p>
    <w:p w:rsidR="009877AB" w:rsidRPr="00CC1049" w:rsidRDefault="00CC1049" w:rsidP="00CC1049">
      <w:pPr>
        <w:spacing w:line="240" w:lineRule="auto"/>
        <w:jc w:val="center"/>
        <w:rPr>
          <w:rFonts w:ascii="Georgia" w:hAnsi="Georgia" w:cstheme="minorHAnsi"/>
          <w:sz w:val="16"/>
          <w:szCs w:val="16"/>
        </w:rPr>
      </w:pPr>
      <w:r w:rsidRPr="00CC1049">
        <w:rPr>
          <w:rFonts w:ascii="Georgia" w:hAnsi="Georgia" w:cstheme="minorHAnsi"/>
          <w:sz w:val="16"/>
          <w:szCs w:val="16"/>
        </w:rPr>
        <w:t>Provided by the University of Virginia School of Medicine and School of Nursing</w:t>
      </w:r>
    </w:p>
    <w:p w:rsidR="00E25AC8" w:rsidRPr="0029511E" w:rsidRDefault="00E25AC8" w:rsidP="00E25AC8">
      <w:pPr>
        <w:jc w:val="center"/>
        <w:rPr>
          <w:rFonts w:ascii="Georgia" w:hAnsi="Georgia"/>
          <w:sz w:val="28"/>
          <w:szCs w:val="28"/>
        </w:rPr>
      </w:pPr>
      <w:r w:rsidRPr="0029511E">
        <w:rPr>
          <w:rFonts w:ascii="Georgia" w:hAnsi="Georgia"/>
          <w:sz w:val="28"/>
          <w:szCs w:val="28"/>
        </w:rPr>
        <w:t xml:space="preserve">Wednesday, </w:t>
      </w:r>
      <w:r w:rsidR="00ED7E0B">
        <w:rPr>
          <w:rFonts w:ascii="Georgia" w:hAnsi="Georgia"/>
          <w:sz w:val="28"/>
          <w:szCs w:val="28"/>
        </w:rPr>
        <w:t>15</w:t>
      </w:r>
      <w:bookmarkStart w:id="0" w:name="_GoBack"/>
      <w:bookmarkEnd w:id="0"/>
      <w:r w:rsidR="008F5BE3">
        <w:rPr>
          <w:rFonts w:ascii="Georgia" w:hAnsi="Georgia"/>
          <w:sz w:val="28"/>
          <w:szCs w:val="28"/>
        </w:rPr>
        <w:t xml:space="preserve"> February</w:t>
      </w:r>
      <w:r w:rsidR="00674A1C">
        <w:rPr>
          <w:rFonts w:ascii="Georgia" w:hAnsi="Georgia"/>
          <w:sz w:val="28"/>
          <w:szCs w:val="28"/>
        </w:rPr>
        <w:t xml:space="preserve"> 2023</w:t>
      </w:r>
    </w:p>
    <w:p w:rsidR="00E25AC8" w:rsidRPr="0029511E" w:rsidRDefault="00E25AC8" w:rsidP="00E25AC8">
      <w:pPr>
        <w:jc w:val="center"/>
        <w:rPr>
          <w:rFonts w:ascii="Georgia" w:hAnsi="Georgia"/>
          <w:sz w:val="28"/>
          <w:szCs w:val="28"/>
        </w:rPr>
      </w:pPr>
      <w:r w:rsidRPr="0029511E">
        <w:rPr>
          <w:rFonts w:ascii="Georgia" w:hAnsi="Georgia"/>
          <w:sz w:val="28"/>
          <w:szCs w:val="28"/>
        </w:rPr>
        <w:t>12:00-1:00 p.m. (EST)</w:t>
      </w:r>
    </w:p>
    <w:p w:rsidR="009E19BC" w:rsidRPr="00344F25" w:rsidRDefault="00D70763" w:rsidP="0029511E">
      <w:pPr>
        <w:jc w:val="center"/>
        <w:rPr>
          <w:rFonts w:ascii="Georgia" w:hAnsi="Georgia"/>
        </w:rPr>
      </w:pPr>
      <w:r>
        <w:rPr>
          <w:rFonts w:ascii="Georgia" w:eastAsia="Times New Roman" w:hAnsi="Georgia" w:cs="Times New Roman"/>
          <w:b/>
          <w:sz w:val="24"/>
          <w:szCs w:val="24"/>
        </w:rPr>
        <w:t>Zoom Webinar</w:t>
      </w:r>
      <w:r w:rsidR="009E19BC" w:rsidRPr="00CC1049">
        <w:rPr>
          <w:rFonts w:ascii="Georgia" w:eastAsia="Times New Roman" w:hAnsi="Georgia" w:cs="Times New Roman"/>
          <w:b/>
          <w:sz w:val="24"/>
          <w:szCs w:val="24"/>
        </w:rPr>
        <w:t>:</w:t>
      </w:r>
      <w:r w:rsidR="009E19BC" w:rsidRPr="00CC1049">
        <w:rPr>
          <w:rFonts w:ascii="Georgia" w:eastAsia="Times New Roman" w:hAnsi="Georgia" w:cs="Times New Roman"/>
          <w:sz w:val="24"/>
          <w:szCs w:val="24"/>
        </w:rPr>
        <w:t xml:space="preserve"> </w:t>
      </w:r>
      <w:hyperlink r:id="rId6" w:tgtFrame="_blank" w:history="1">
        <w:r w:rsidR="00674A1C" w:rsidRPr="00674A1C">
          <w:rPr>
            <w:rFonts w:ascii="Calibri" w:eastAsia="Calibri" w:hAnsi="Calibri" w:cs="Times New Roman"/>
            <w:color w:val="0000FF"/>
            <w:sz w:val="24"/>
            <w:szCs w:val="24"/>
            <w:u w:val="single"/>
          </w:rPr>
          <w:t>https://us02web.zoom.us/j/84058180402</w:t>
        </w:r>
      </w:hyperlink>
    </w:p>
    <w:p w:rsidR="00344F25" w:rsidRPr="00CC1049" w:rsidRDefault="00E25AC8" w:rsidP="00CC1049">
      <w:pPr>
        <w:jc w:val="center"/>
        <w:rPr>
          <w:rFonts w:ascii="Georgia" w:hAnsi="Georgia"/>
          <w:b/>
          <w:sz w:val="24"/>
          <w:szCs w:val="24"/>
        </w:rPr>
      </w:pPr>
      <w:r w:rsidRPr="00CC1049">
        <w:rPr>
          <w:rFonts w:ascii="Georgia" w:hAnsi="Georgia"/>
          <w:b/>
          <w:sz w:val="24"/>
          <w:szCs w:val="24"/>
        </w:rPr>
        <w:t>_______________________________________________</w:t>
      </w:r>
    </w:p>
    <w:p w:rsidR="00843252" w:rsidRPr="00843252" w:rsidRDefault="00843252" w:rsidP="00674A1C">
      <w:pPr>
        <w:spacing w:line="240" w:lineRule="auto"/>
        <w:jc w:val="center"/>
        <w:rPr>
          <w:rFonts w:ascii="Georgia" w:hAnsi="Georgia" w:cs="Times New Roman"/>
          <w:b/>
          <w:bCs/>
          <w:sz w:val="24"/>
          <w:szCs w:val="36"/>
        </w:rPr>
      </w:pPr>
    </w:p>
    <w:p w:rsidR="00546AFE" w:rsidRDefault="00546AFE" w:rsidP="00546AFE">
      <w:pPr>
        <w:spacing w:line="240" w:lineRule="auto"/>
        <w:jc w:val="center"/>
        <w:rPr>
          <w:rFonts w:ascii="Georgia" w:hAnsi="Georgia"/>
          <w:i/>
          <w:sz w:val="20"/>
          <w:szCs w:val="20"/>
        </w:rPr>
      </w:pPr>
      <w:r w:rsidRPr="009B7915">
        <w:rPr>
          <w:rFonts w:ascii="Georgia" w:hAnsi="Georgia"/>
          <w:i/>
          <w:sz w:val="20"/>
          <w:szCs w:val="20"/>
        </w:rPr>
        <w:t xml:space="preserve">2023 </w:t>
      </w:r>
      <w:r w:rsidRPr="00B66BC8">
        <w:rPr>
          <w:rFonts w:ascii="Georgia" w:hAnsi="Georgia"/>
          <w:i/>
          <w:sz w:val="20"/>
          <w:szCs w:val="20"/>
        </w:rPr>
        <w:t xml:space="preserve">Jessie Stewart Richardson Memorial Lecture </w:t>
      </w:r>
      <w:r w:rsidRPr="009B7915">
        <w:rPr>
          <w:rFonts w:ascii="Georgia" w:hAnsi="Georgia"/>
          <w:i/>
          <w:sz w:val="20"/>
          <w:szCs w:val="20"/>
        </w:rPr>
        <w:t>in Patient Quality and Safety</w:t>
      </w:r>
    </w:p>
    <w:p w:rsidR="00546AFE" w:rsidRPr="0096531E" w:rsidRDefault="00546AFE" w:rsidP="00546AFE">
      <w:pPr>
        <w:tabs>
          <w:tab w:val="center" w:pos="5400"/>
          <w:tab w:val="left" w:pos="8650"/>
        </w:tabs>
        <w:spacing w:line="240" w:lineRule="auto"/>
        <w:jc w:val="center"/>
        <w:rPr>
          <w:rFonts w:ascii="Georgia" w:hAnsi="Georgia" w:cs="Times New Roman"/>
          <w:b/>
          <w:bCs/>
          <w:sz w:val="32"/>
          <w:szCs w:val="36"/>
        </w:rPr>
      </w:pPr>
      <w:r w:rsidRPr="0096531E">
        <w:rPr>
          <w:rFonts w:ascii="Georgia" w:hAnsi="Georgia" w:cs="Times New Roman"/>
          <w:b/>
          <w:bCs/>
          <w:sz w:val="32"/>
          <w:szCs w:val="36"/>
        </w:rPr>
        <w:t xml:space="preserve">Something in the Air? Hospital Infection Control Policies and the Crisis in Evidence-Based Medicine </w:t>
      </w:r>
    </w:p>
    <w:p w:rsidR="00546AFE" w:rsidRDefault="00546AFE" w:rsidP="00546AFE">
      <w:pPr>
        <w:tabs>
          <w:tab w:val="center" w:pos="5400"/>
          <w:tab w:val="left" w:pos="8650"/>
        </w:tabs>
        <w:spacing w:line="160" w:lineRule="exact"/>
        <w:jc w:val="center"/>
        <w:rPr>
          <w:rFonts w:ascii="Georgia" w:hAnsi="Georgia" w:cs="Times New Roman"/>
          <w:b/>
          <w:bCs/>
          <w:sz w:val="36"/>
          <w:szCs w:val="36"/>
        </w:rPr>
      </w:pPr>
    </w:p>
    <w:p w:rsidR="00546AFE" w:rsidRDefault="00546AFE" w:rsidP="00546AFE">
      <w:pPr>
        <w:tabs>
          <w:tab w:val="center" w:pos="5400"/>
          <w:tab w:val="left" w:pos="8650"/>
        </w:tabs>
        <w:spacing w:line="240" w:lineRule="auto"/>
        <w:jc w:val="center"/>
        <w:rPr>
          <w:rFonts w:ascii="Georgia" w:eastAsia="Times New Roman" w:hAnsi="Georgia" w:cs="Calibri"/>
          <w:bCs/>
          <w:color w:val="000000"/>
          <w:sz w:val="28"/>
          <w:szCs w:val="28"/>
        </w:rPr>
      </w:pPr>
      <w:r w:rsidRPr="00DD2597">
        <w:rPr>
          <w:rFonts w:ascii="Georgia" w:eastAsia="Times New Roman" w:hAnsi="Georgia" w:cs="Calibri"/>
          <w:bCs/>
          <w:color w:val="000000"/>
          <w:sz w:val="28"/>
          <w:szCs w:val="28"/>
        </w:rPr>
        <w:t xml:space="preserve">Professor Trish </w:t>
      </w:r>
      <w:proofErr w:type="spellStart"/>
      <w:r w:rsidRPr="00DD2597">
        <w:rPr>
          <w:rFonts w:ascii="Georgia" w:eastAsia="Times New Roman" w:hAnsi="Georgia" w:cs="Calibri"/>
          <w:bCs/>
          <w:color w:val="000000"/>
          <w:sz w:val="28"/>
          <w:szCs w:val="28"/>
        </w:rPr>
        <w:t>Greenhalgh</w:t>
      </w:r>
      <w:proofErr w:type="spellEnd"/>
      <w:r w:rsidRPr="00DD2597">
        <w:rPr>
          <w:rFonts w:ascii="Georgia" w:eastAsia="Times New Roman" w:hAnsi="Georgia" w:cs="Calibri"/>
          <w:bCs/>
          <w:color w:val="000000"/>
          <w:sz w:val="28"/>
          <w:szCs w:val="28"/>
        </w:rPr>
        <w:t xml:space="preserve"> OBE </w:t>
      </w:r>
      <w:proofErr w:type="spellStart"/>
      <w:r w:rsidRPr="00DD2597">
        <w:rPr>
          <w:rFonts w:ascii="Georgia" w:eastAsia="Times New Roman" w:hAnsi="Georgia" w:cs="Calibri"/>
          <w:bCs/>
          <w:color w:val="000000"/>
          <w:sz w:val="28"/>
          <w:szCs w:val="28"/>
        </w:rPr>
        <w:t>FMedSci</w:t>
      </w:r>
      <w:proofErr w:type="spellEnd"/>
      <w:r w:rsidRPr="00DD2597">
        <w:rPr>
          <w:rFonts w:ascii="Georgia" w:eastAsia="Times New Roman" w:hAnsi="Georgia" w:cs="Calibri"/>
          <w:bCs/>
          <w:color w:val="000000"/>
          <w:sz w:val="28"/>
          <w:szCs w:val="28"/>
        </w:rPr>
        <w:t xml:space="preserve"> </w:t>
      </w:r>
    </w:p>
    <w:p w:rsidR="00546AFE" w:rsidRDefault="00546AFE" w:rsidP="00546AFE">
      <w:pPr>
        <w:spacing w:line="240" w:lineRule="auto"/>
        <w:ind w:left="720" w:firstLine="720"/>
        <w:rPr>
          <w:rFonts w:ascii="Georgia" w:eastAsia="Times New Roman" w:hAnsi="Georgia" w:cs="Calibri"/>
          <w:iCs/>
          <w:color w:val="000000"/>
          <w:sz w:val="24"/>
          <w:szCs w:val="24"/>
        </w:rPr>
      </w:pPr>
      <w:r w:rsidRPr="00DD2597">
        <w:rPr>
          <w:rFonts w:ascii="Georgia" w:eastAsia="Times New Roman" w:hAnsi="Georgia" w:cs="Calibri"/>
          <w:iCs/>
          <w:color w:val="000000"/>
          <w:sz w:val="24"/>
          <w:szCs w:val="24"/>
        </w:rPr>
        <w:t>Nuffield Department of Primary Care Health Sciences, University of Oxford</w:t>
      </w:r>
    </w:p>
    <w:p w:rsidR="00546AFE" w:rsidRDefault="00546AFE" w:rsidP="00546AFE">
      <w:pPr>
        <w:spacing w:line="160" w:lineRule="exact"/>
        <w:rPr>
          <w:rFonts w:ascii="Georgia" w:eastAsia="Georgia" w:hAnsi="Georgia" w:cs="Times New Roman"/>
          <w:sz w:val="24"/>
          <w:szCs w:val="24"/>
        </w:rPr>
      </w:pPr>
    </w:p>
    <w:p w:rsidR="00546AFE" w:rsidRPr="00B8504D" w:rsidRDefault="00546AFE" w:rsidP="00546AFE">
      <w:pPr>
        <w:spacing w:line="240" w:lineRule="auto"/>
        <w:jc w:val="center"/>
        <w:rPr>
          <w:rFonts w:ascii="Georgia" w:eastAsia="Georgia" w:hAnsi="Georgia" w:cs="Times New Roman"/>
          <w:sz w:val="28"/>
          <w:szCs w:val="28"/>
        </w:rPr>
      </w:pPr>
      <w:r>
        <w:rPr>
          <w:rFonts w:ascii="Georgia" w:eastAsia="Georgia" w:hAnsi="Georgia" w:cs="Times New Roman"/>
          <w:sz w:val="28"/>
          <w:szCs w:val="28"/>
        </w:rPr>
        <w:t xml:space="preserve">Justin Mutter MD, </w:t>
      </w:r>
      <w:r w:rsidRPr="00B8504D">
        <w:rPr>
          <w:rFonts w:ascii="Georgia" w:eastAsia="Georgia" w:hAnsi="Georgia" w:cs="Times New Roman"/>
          <w:sz w:val="28"/>
          <w:szCs w:val="28"/>
        </w:rPr>
        <w:t>Moderator</w:t>
      </w:r>
    </w:p>
    <w:p w:rsidR="00546AFE" w:rsidRPr="00DD2597" w:rsidRDefault="00546AFE" w:rsidP="00546AFE">
      <w:pPr>
        <w:jc w:val="center"/>
        <w:rPr>
          <w:rFonts w:ascii="Georgia" w:eastAsia="Georgia" w:hAnsi="Georgia" w:cs="Times New Roman"/>
          <w:iCs/>
          <w:sz w:val="24"/>
          <w:szCs w:val="24"/>
        </w:rPr>
      </w:pPr>
      <w:r w:rsidRPr="00DD2597">
        <w:rPr>
          <w:rFonts w:ascii="Georgia" w:eastAsia="Georgia" w:hAnsi="Georgia" w:cs="Times New Roman"/>
          <w:iCs/>
          <w:sz w:val="24"/>
          <w:szCs w:val="24"/>
        </w:rPr>
        <w:t>Center for Health Humanities and Ethics</w:t>
      </w:r>
    </w:p>
    <w:p w:rsidR="00546AFE" w:rsidRDefault="00546AFE" w:rsidP="00546AFE">
      <w:pPr>
        <w:jc w:val="center"/>
        <w:rPr>
          <w:rFonts w:ascii="Georgia" w:eastAsia="Georgia" w:hAnsi="Georgia" w:cs="Times New Roman"/>
          <w:iCs/>
          <w:sz w:val="24"/>
          <w:szCs w:val="24"/>
        </w:rPr>
      </w:pPr>
      <w:r w:rsidRPr="00DD2597">
        <w:rPr>
          <w:rFonts w:ascii="Georgia" w:eastAsia="Georgia" w:hAnsi="Georgia" w:cs="Times New Roman"/>
          <w:iCs/>
          <w:sz w:val="24"/>
          <w:szCs w:val="24"/>
        </w:rPr>
        <w:t>Division of General, Geriatric, Hospital &amp; Palliative Medicine</w:t>
      </w:r>
      <w:r>
        <w:rPr>
          <w:rFonts w:ascii="Georgia" w:eastAsia="Georgia" w:hAnsi="Georgia" w:cs="Times New Roman"/>
          <w:iCs/>
          <w:sz w:val="24"/>
          <w:szCs w:val="24"/>
        </w:rPr>
        <w:t>, UVA</w:t>
      </w:r>
    </w:p>
    <w:p w:rsidR="00546AFE" w:rsidRDefault="00546AFE" w:rsidP="00546AFE">
      <w:pPr>
        <w:jc w:val="center"/>
        <w:rPr>
          <w:rFonts w:ascii="Georgia" w:eastAsia="Georgia" w:hAnsi="Georgia" w:cs="Times New Roman"/>
          <w:i/>
          <w:sz w:val="20"/>
          <w:szCs w:val="20"/>
        </w:rPr>
      </w:pPr>
    </w:p>
    <w:p w:rsidR="00546AFE" w:rsidRPr="0096531E" w:rsidRDefault="00546AFE" w:rsidP="00546AFE">
      <w:pPr>
        <w:widowControl w:val="0"/>
        <w:spacing w:line="240" w:lineRule="auto"/>
        <w:rPr>
          <w:rFonts w:ascii="Georgia" w:eastAsia="Georgia" w:hAnsi="Georgia" w:cs="Times New Roman"/>
          <w:szCs w:val="24"/>
        </w:rPr>
      </w:pPr>
      <w:r w:rsidRPr="0096531E">
        <w:rPr>
          <w:rFonts w:ascii="Georgia" w:eastAsia="Georgia" w:hAnsi="Georgia" w:cs="Times New Roman"/>
          <w:szCs w:val="24"/>
        </w:rPr>
        <w:t>To cure sometimes; to relieve often</w:t>
      </w:r>
      <w:proofErr w:type="gramStart"/>
      <w:r w:rsidRPr="0096531E">
        <w:rPr>
          <w:rFonts w:ascii="Georgia" w:eastAsia="Georgia" w:hAnsi="Georgia" w:cs="Times New Roman"/>
          <w:szCs w:val="24"/>
        </w:rPr>
        <w:t>;</w:t>
      </w:r>
      <w:proofErr w:type="gramEnd"/>
      <w:r w:rsidRPr="0096531E">
        <w:rPr>
          <w:rFonts w:ascii="Georgia" w:eastAsia="Georgia" w:hAnsi="Georgia" w:cs="Times New Roman"/>
          <w:szCs w:val="24"/>
        </w:rPr>
        <w:t xml:space="preserve"> to comfort always. This is what we expect of our hospitals, but hospital-acquired infections and other nosocomial harms have been with us for as long as hospitals have existed.  My grandmother died in in 1931 of hospital-acquired childbed fever; my mother died in 2020 of hospital-acquired covid-19. In both cases, hospital staff were devotedly providing what they believed to be best, evidence-based care. In both cases, the care they gave </w:t>
      </w:r>
      <w:proofErr w:type="gramStart"/>
      <w:r w:rsidRPr="0096531E">
        <w:rPr>
          <w:rFonts w:ascii="Georgia" w:eastAsia="Georgia" w:hAnsi="Georgia" w:cs="Times New Roman"/>
          <w:szCs w:val="24"/>
        </w:rPr>
        <w:t>was based</w:t>
      </w:r>
      <w:proofErr w:type="gramEnd"/>
      <w:r w:rsidRPr="0096531E">
        <w:rPr>
          <w:rFonts w:ascii="Georgia" w:eastAsia="Georgia" w:hAnsi="Georgia" w:cs="Times New Roman"/>
          <w:szCs w:val="24"/>
        </w:rPr>
        <w:t xml:space="preserve"> on flawed mental models of how the pathogen was transmitted.  This lecture will use three historical examples of contagious diseases: cholera and childbed fever (both spread primarily by contact and droplets, but initially assumed to spread through the air as ‘miasmas’) and covid-19 (spread primarily through the air but initially assumed to </w:t>
      </w:r>
      <w:proofErr w:type="gramStart"/>
      <w:r w:rsidRPr="0096531E">
        <w:rPr>
          <w:rFonts w:ascii="Georgia" w:eastAsia="Georgia" w:hAnsi="Georgia" w:cs="Times New Roman"/>
          <w:szCs w:val="24"/>
        </w:rPr>
        <w:t>be spread</w:t>
      </w:r>
      <w:proofErr w:type="gramEnd"/>
      <w:r w:rsidRPr="0096531E">
        <w:rPr>
          <w:rFonts w:ascii="Georgia" w:eastAsia="Georgia" w:hAnsi="Georgia" w:cs="Times New Roman"/>
          <w:szCs w:val="24"/>
        </w:rPr>
        <w:t xml:space="preserve"> exclusively by contact and droplets).  The paradigm shift that occurred (slowly and reluctantly) from ‘miasma theory’ to ‘germ theory’ in the 19</w:t>
      </w:r>
      <w:r w:rsidRPr="0096531E">
        <w:rPr>
          <w:rFonts w:ascii="Georgia" w:eastAsia="Georgia" w:hAnsi="Georgia" w:cs="Times New Roman"/>
          <w:szCs w:val="24"/>
          <w:vertAlign w:val="superscript"/>
        </w:rPr>
        <w:t>th</w:t>
      </w:r>
      <w:r w:rsidRPr="0096531E">
        <w:rPr>
          <w:rFonts w:ascii="Georgia" w:eastAsia="Georgia" w:hAnsi="Georgia" w:cs="Times New Roman"/>
          <w:szCs w:val="24"/>
        </w:rPr>
        <w:t xml:space="preserve"> century has some famous heroes (Ignaz </w:t>
      </w:r>
      <w:proofErr w:type="spellStart"/>
      <w:r w:rsidRPr="0096531E">
        <w:rPr>
          <w:rFonts w:ascii="Georgia" w:eastAsia="Georgia" w:hAnsi="Georgia" w:cs="Times New Roman"/>
          <w:szCs w:val="24"/>
        </w:rPr>
        <w:t>Semmelweiss</w:t>
      </w:r>
      <w:proofErr w:type="spellEnd"/>
      <w:r w:rsidRPr="0096531E">
        <w:rPr>
          <w:rFonts w:ascii="Georgia" w:eastAsia="Georgia" w:hAnsi="Georgia" w:cs="Times New Roman"/>
          <w:szCs w:val="24"/>
        </w:rPr>
        <w:t xml:space="preserve"> and John Snow for example) who </w:t>
      </w:r>
      <w:proofErr w:type="gramStart"/>
      <w:r w:rsidRPr="0096531E">
        <w:rPr>
          <w:rFonts w:ascii="Georgia" w:eastAsia="Georgia" w:hAnsi="Georgia" w:cs="Times New Roman"/>
          <w:szCs w:val="24"/>
        </w:rPr>
        <w:t>were denounced and disparaged by mainstream voices at the time</w:t>
      </w:r>
      <w:proofErr w:type="gramEnd"/>
      <w:r w:rsidRPr="0096531E">
        <w:rPr>
          <w:rFonts w:ascii="Georgia" w:eastAsia="Georgia" w:hAnsi="Georgia" w:cs="Times New Roman"/>
          <w:szCs w:val="24"/>
        </w:rPr>
        <w:t>. There are uncomfortable parallels in modern-day policies on covid-19, with the denouncement and dismissal of the work of aerosol scientists who have called for a paradigm shift from handwashing and other ‘droplet rituals’ to systematic attention to the quality of indoor air. This lecture will ask hard questions about what we mean by ‘high-quality’ evidence and about the links between knowledge and power.</w:t>
      </w:r>
    </w:p>
    <w:p w:rsidR="00525590" w:rsidRDefault="00525590" w:rsidP="00CF3DFC">
      <w:pPr>
        <w:jc w:val="center"/>
        <w:rPr>
          <w:rFonts w:ascii="Georgia" w:eastAsia="Georgia" w:hAnsi="Georgia" w:cs="Times New Roman"/>
          <w:i/>
          <w:sz w:val="20"/>
          <w:szCs w:val="20"/>
        </w:rPr>
      </w:pPr>
    </w:p>
    <w:p w:rsidR="00AB670C" w:rsidRPr="00AB670C" w:rsidRDefault="009722FB" w:rsidP="00AB670C">
      <w:pPr>
        <w:rPr>
          <w:rFonts w:ascii="Georgia" w:eastAsia="Georgia" w:hAnsi="Georgia" w:cs="Times New Roman"/>
          <w:b/>
          <w:sz w:val="20"/>
          <w:szCs w:val="20"/>
        </w:rPr>
      </w:pPr>
      <w:r w:rsidRPr="00AB670C">
        <w:rPr>
          <w:rFonts w:ascii="Georgia" w:eastAsia="Georgia" w:hAnsi="Georgia" w:cs="Times New Roman"/>
          <w:noProof/>
          <w:sz w:val="20"/>
          <w:szCs w:val="20"/>
        </w:rPr>
        <mc:AlternateContent>
          <mc:Choice Requires="wps">
            <w:drawing>
              <wp:anchor distT="45720" distB="45720" distL="114300" distR="114300" simplePos="0" relativeHeight="251661312" behindDoc="0" locked="0" layoutInCell="1" allowOverlap="1" wp14:anchorId="58298088" wp14:editId="4B34CFDA">
                <wp:simplePos x="0" y="0"/>
                <wp:positionH relativeFrom="column">
                  <wp:posOffset>971550</wp:posOffset>
                </wp:positionH>
                <wp:positionV relativeFrom="paragraph">
                  <wp:posOffset>238760</wp:posOffset>
                </wp:positionV>
                <wp:extent cx="6019800"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62000"/>
                        </a:xfrm>
                        <a:prstGeom prst="rect">
                          <a:avLst/>
                        </a:prstGeom>
                        <a:solidFill>
                          <a:srgbClr val="FFFFFF"/>
                        </a:solidFill>
                        <a:ln w="9525">
                          <a:noFill/>
                          <a:miter lim="800000"/>
                          <a:headEnd/>
                          <a:tailEnd/>
                        </a:ln>
                      </wps:spPr>
                      <wps:txbx>
                        <w:txbxContent>
                          <w:p w:rsidR="00AB670C" w:rsidRPr="00222E98" w:rsidRDefault="00AB670C" w:rsidP="00AB670C">
                            <w:pPr>
                              <w:rPr>
                                <w:rFonts w:ascii="Georgia" w:hAnsi="Georgia" w:cstheme="minorHAnsi"/>
                              </w:rPr>
                            </w:pPr>
                            <w:r w:rsidRPr="00222E98">
                              <w:rPr>
                                <w:rFonts w:ascii="Georgia" w:hAnsi="Georgia" w:cstheme="minorHAnsi"/>
                                <w:color w:val="000000"/>
                                <w:sz w:val="20"/>
                                <w:szCs w:val="20"/>
                                <w:shd w:val="clear" w:color="auto" w:fill="FFFFFF"/>
                              </w:rPr>
                              <w:t xml:space="preserve">In support of improving patient care, the University of Virginia School of Medicine and School of Nursing </w:t>
                            </w:r>
                            <w:proofErr w:type="gramStart"/>
                            <w:r w:rsidRPr="00222E98">
                              <w:rPr>
                                <w:rFonts w:ascii="Georgia" w:hAnsi="Georgia" w:cstheme="minorHAnsi"/>
                                <w:color w:val="000000"/>
                                <w:sz w:val="20"/>
                                <w:szCs w:val="20"/>
                                <w:shd w:val="clear" w:color="auto" w:fill="FFFFFF"/>
                              </w:rPr>
                              <w:t>is jointly accredited</w:t>
                            </w:r>
                            <w:proofErr w:type="gramEnd"/>
                            <w:r w:rsidRPr="00222E98">
                              <w:rPr>
                                <w:rFonts w:ascii="Georgia" w:hAnsi="Georgia" w:cstheme="minorHAnsi"/>
                                <w:color w:val="000000"/>
                                <w:sz w:val="20"/>
                                <w:szCs w:val="20"/>
                                <w:shd w:val="clear" w:color="auto" w:fill="FFFFFF"/>
                              </w:rPr>
                              <w:t xml:space="preserve"> by the Accreditation Council for Continuing Medical Education (ACCME), the Accreditation Council for Pharmacy Education (ACPE), and the American Nurses Credentialing Center (ANCC), to provide continuing education for the healthcare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98088" id="_x0000_t202" coordsize="21600,21600" o:spt="202" path="m,l,21600r21600,l21600,xe">
                <v:stroke joinstyle="miter"/>
                <v:path gradientshapeok="t" o:connecttype="rect"/>
              </v:shapetype>
              <v:shape id="Text Box 2" o:spid="_x0000_s1026" type="#_x0000_t202" style="position:absolute;margin-left:76.5pt;margin-top:18.8pt;width:474pt;height:6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" stroked="f">
                <v:textbox>
                  <w:txbxContent>
                    <w:p w:rsidR="00AB670C" w:rsidRPr="00222E98" w:rsidRDefault="00AB670C" w:rsidP="00AB670C">
                      <w:pPr>
                        <w:rPr>
                          <w:rFonts w:ascii="Georgia" w:hAnsi="Georgia" w:cstheme="minorHAnsi"/>
                        </w:rPr>
                      </w:pPr>
                      <w:r w:rsidRPr="00222E98">
                        <w:rPr>
                          <w:rFonts w:ascii="Georgia" w:hAnsi="Georgia" w:cstheme="minorHAnsi"/>
                          <w:color w:val="000000"/>
                          <w:sz w:val="20"/>
                          <w:szCs w:val="20"/>
                          <w:shd w:val="clear" w:color="auto" w:fill="FFFFFF"/>
                        </w:rPr>
                        <w:t xml:space="preserve">In support of improving patient care, the University of Virginia School of Medicine and School of Nursing </w:t>
                      </w:r>
                      <w:proofErr w:type="gramStart"/>
                      <w:r w:rsidRPr="00222E98">
                        <w:rPr>
                          <w:rFonts w:ascii="Georgia" w:hAnsi="Georgia" w:cstheme="minorHAnsi"/>
                          <w:color w:val="000000"/>
                          <w:sz w:val="20"/>
                          <w:szCs w:val="20"/>
                          <w:shd w:val="clear" w:color="auto" w:fill="FFFFFF"/>
                        </w:rPr>
                        <w:t>is jointly accredited</w:t>
                      </w:r>
                      <w:proofErr w:type="gramEnd"/>
                      <w:r w:rsidRPr="00222E98">
                        <w:rPr>
                          <w:rFonts w:ascii="Georgia" w:hAnsi="Georgia" w:cstheme="minorHAnsi"/>
                          <w:color w:val="000000"/>
                          <w:sz w:val="20"/>
                          <w:szCs w:val="20"/>
                          <w:shd w:val="clear" w:color="auto" w:fill="FFFFFF"/>
                        </w:rPr>
                        <w:t xml:space="preserve"> by the Accreditation Council for Continuing Medical Education (ACCME), the Accreditation Council for Pharmacy Education (ACPE), and the American Nurses Credentialing Center (ANCC), to provide continuing education for the healthcare team.</w:t>
                      </w:r>
                    </w:p>
                  </w:txbxContent>
                </v:textbox>
                <w10:wrap type="square"/>
              </v:shape>
            </w:pict>
          </mc:Fallback>
        </mc:AlternateContent>
      </w:r>
      <w:r w:rsidRPr="00AB670C">
        <w:rPr>
          <w:rFonts w:ascii="Georgia" w:eastAsia="Georgia" w:hAnsi="Georgia" w:cs="Times New Roman"/>
          <w:noProof/>
          <w:sz w:val="20"/>
          <w:szCs w:val="20"/>
        </w:rPr>
        <w:drawing>
          <wp:anchor distT="0" distB="0" distL="114300" distR="114300" simplePos="0" relativeHeight="251662336" behindDoc="1" locked="0" layoutInCell="1" allowOverlap="1" wp14:anchorId="4416ADFE" wp14:editId="351DD446">
            <wp:simplePos x="0" y="0"/>
            <wp:positionH relativeFrom="column">
              <wp:posOffset>49530</wp:posOffset>
            </wp:positionH>
            <wp:positionV relativeFrom="paragraph">
              <wp:posOffset>289560</wp:posOffset>
            </wp:positionV>
            <wp:extent cx="923925" cy="618490"/>
            <wp:effectExtent l="0" t="0" r="9525" b="0"/>
            <wp:wrapTight wrapText="bothSides">
              <wp:wrapPolygon edited="0">
                <wp:start x="0" y="0"/>
                <wp:lineTo x="0" y="20624"/>
                <wp:lineTo x="21377" y="20624"/>
                <wp:lineTo x="21377" y="0"/>
                <wp:lineTo x="0" y="0"/>
              </wp:wrapPolygon>
            </wp:wrapTight>
            <wp:docPr id="6" name="Picture 6" descr="C:\Users\acesys\Desktop\JA logoStat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sys\Desktop\JA logoStatem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603" r="76118" b="10051"/>
                    <a:stretch/>
                  </pic:blipFill>
                  <pic:spPr bwMode="auto">
                    <a:xfrm>
                      <a:off x="0" y="0"/>
                      <a:ext cx="923925" cy="618490"/>
                    </a:xfrm>
                    <a:prstGeom prst="rect">
                      <a:avLst/>
                    </a:prstGeom>
                    <a:noFill/>
                    <a:ln>
                      <a:noFill/>
                    </a:ln>
                    <a:extLst>
                      <a:ext uri="{53640926-AAD7-44D8-BBD7-CCE9431645EC}">
                        <a14:shadowObscured xmlns:a14="http://schemas.microsoft.com/office/drawing/2010/main"/>
                      </a:ext>
                    </a:extLst>
                  </pic:spPr>
                </pic:pic>
              </a:graphicData>
            </a:graphic>
          </wp:anchor>
        </w:drawing>
      </w:r>
      <w:r w:rsidR="00AB670C" w:rsidRPr="00AB670C">
        <w:rPr>
          <w:rFonts w:ascii="Georgia" w:eastAsia="Georgia" w:hAnsi="Georgia" w:cs="Times New Roman"/>
          <w:b/>
          <w:sz w:val="20"/>
          <w:szCs w:val="20"/>
        </w:rPr>
        <w:t>Accreditation &amp; Designation Statements</w:t>
      </w:r>
    </w:p>
    <w:p w:rsidR="00AB670C" w:rsidRDefault="00AB670C" w:rsidP="00AB670C">
      <w:pPr>
        <w:spacing w:line="240" w:lineRule="auto"/>
        <w:rPr>
          <w:rFonts w:ascii="Calibri" w:eastAsia="Calibri" w:hAnsi="Calibri" w:cs="Calibri"/>
          <w:sz w:val="20"/>
        </w:rPr>
      </w:pPr>
    </w:p>
    <w:p w:rsidR="00AB670C" w:rsidRPr="00222E98" w:rsidRDefault="00AB670C" w:rsidP="00AB670C">
      <w:pPr>
        <w:spacing w:line="240" w:lineRule="auto"/>
        <w:rPr>
          <w:rFonts w:ascii="Georgia" w:eastAsia="Calibri" w:hAnsi="Georgia" w:cs="Calibri"/>
          <w:sz w:val="20"/>
          <w:szCs w:val="20"/>
        </w:rPr>
      </w:pPr>
      <w:r w:rsidRPr="00222E98">
        <w:rPr>
          <w:rFonts w:ascii="Georgia" w:eastAsia="Calibri" w:hAnsi="Georgia" w:cs="Calibri"/>
          <w:sz w:val="20"/>
          <w:szCs w:val="20"/>
        </w:rPr>
        <w:t xml:space="preserve">The University of Virginia School of Medicine and School of Nursing designates this live activity for a maximum of </w:t>
      </w:r>
      <w:r w:rsidRPr="00222E98">
        <w:rPr>
          <w:rFonts w:ascii="Georgia" w:eastAsia="Calibri" w:hAnsi="Georgia" w:cs="Calibri"/>
          <w:b/>
          <w:color w:val="FF0000"/>
          <w:sz w:val="20"/>
          <w:szCs w:val="20"/>
        </w:rPr>
        <w:t xml:space="preserve">1 </w:t>
      </w:r>
      <w:r w:rsidRPr="00222E98">
        <w:rPr>
          <w:rFonts w:ascii="Georgia" w:eastAsia="Calibri" w:hAnsi="Georgia" w:cs="Calibri"/>
          <w:b/>
          <w:i/>
          <w:sz w:val="20"/>
          <w:szCs w:val="20"/>
        </w:rPr>
        <w:t xml:space="preserve">AMA PRA Category 1 </w:t>
      </w:r>
      <w:proofErr w:type="gramStart"/>
      <w:r w:rsidRPr="00222E98">
        <w:rPr>
          <w:rFonts w:ascii="Georgia" w:eastAsia="Calibri" w:hAnsi="Georgia" w:cs="Calibri"/>
          <w:b/>
          <w:i/>
          <w:sz w:val="20"/>
          <w:szCs w:val="20"/>
        </w:rPr>
        <w:t>Credit</w:t>
      </w:r>
      <w:r w:rsidRPr="00222E98">
        <w:rPr>
          <w:rFonts w:ascii="Georgia" w:eastAsia="Calibri" w:hAnsi="Georgia" w:cs="Calibri"/>
          <w:i/>
          <w:sz w:val="20"/>
          <w:szCs w:val="20"/>
        </w:rPr>
        <w:t>.</w:t>
      </w:r>
      <w:r w:rsidRPr="00222E98">
        <w:rPr>
          <w:rFonts w:ascii="Georgia" w:eastAsia="Calibri" w:hAnsi="Georgia" w:cs="Calibri"/>
          <w:b/>
          <w:i/>
          <w:sz w:val="20"/>
          <w:szCs w:val="20"/>
          <w:vertAlign w:val="superscript"/>
        </w:rPr>
        <w:t>TM</w:t>
      </w:r>
      <w:r w:rsidRPr="00222E98">
        <w:rPr>
          <w:rFonts w:ascii="Georgia" w:eastAsia="Calibri" w:hAnsi="Georgia" w:cs="Calibri"/>
          <w:b/>
          <w:sz w:val="20"/>
          <w:szCs w:val="20"/>
        </w:rPr>
        <w:t xml:space="preserve">  </w:t>
      </w:r>
      <w:r w:rsidRPr="00222E98">
        <w:rPr>
          <w:rFonts w:ascii="Georgia" w:eastAsia="Calibri" w:hAnsi="Georgia" w:cs="Calibri"/>
          <w:sz w:val="20"/>
          <w:szCs w:val="20"/>
        </w:rPr>
        <w:t>Physicians</w:t>
      </w:r>
      <w:proofErr w:type="gramEnd"/>
      <w:r w:rsidRPr="00222E98">
        <w:rPr>
          <w:rFonts w:ascii="Georgia" w:eastAsia="Calibri" w:hAnsi="Georgia" w:cs="Calibri"/>
          <w:sz w:val="20"/>
          <w:szCs w:val="20"/>
        </w:rPr>
        <w:t xml:space="preserve"> should claim only the credit commensurate with the extent of their participation in the activity.</w:t>
      </w:r>
      <w:r w:rsidR="00222E98">
        <w:rPr>
          <w:rFonts w:ascii="Georgia" w:eastAsia="Calibri" w:hAnsi="Georgia" w:cs="Calibri"/>
          <w:sz w:val="20"/>
          <w:szCs w:val="20"/>
        </w:rPr>
        <w:t xml:space="preserve"> </w:t>
      </w:r>
      <w:r w:rsidRPr="00222E98">
        <w:rPr>
          <w:rFonts w:ascii="Georgia" w:eastAsia="Calibri" w:hAnsi="Georgia" w:cs="Calibri"/>
          <w:sz w:val="20"/>
          <w:szCs w:val="20"/>
        </w:rPr>
        <w:t xml:space="preserve">The University of Virginia School of Medicine and School of Nursing awards </w:t>
      </w:r>
      <w:r w:rsidRPr="00222E98">
        <w:rPr>
          <w:rFonts w:ascii="Georgia" w:eastAsia="Calibri" w:hAnsi="Georgia" w:cs="Calibri"/>
          <w:b/>
          <w:color w:val="FF0000"/>
          <w:spacing w:val="-2"/>
          <w:sz w:val="20"/>
          <w:szCs w:val="20"/>
        </w:rPr>
        <w:t>1</w:t>
      </w:r>
      <w:r w:rsidRPr="00222E98">
        <w:rPr>
          <w:rFonts w:ascii="Georgia" w:eastAsia="Calibri" w:hAnsi="Georgia" w:cs="Calibri"/>
          <w:b/>
          <w:spacing w:val="-2"/>
          <w:sz w:val="20"/>
          <w:szCs w:val="20"/>
        </w:rPr>
        <w:t xml:space="preserve"> </w:t>
      </w:r>
      <w:r w:rsidRPr="00222E98">
        <w:rPr>
          <w:rFonts w:ascii="Georgia" w:eastAsia="Calibri" w:hAnsi="Georgia" w:cs="Calibri"/>
          <w:b/>
          <w:sz w:val="20"/>
          <w:szCs w:val="20"/>
        </w:rPr>
        <w:t>contact hour</w:t>
      </w:r>
      <w:r w:rsidRPr="00222E98">
        <w:rPr>
          <w:rFonts w:ascii="Georgia" w:eastAsia="Calibri" w:hAnsi="Georgia" w:cs="Calibri"/>
          <w:sz w:val="20"/>
          <w:szCs w:val="20"/>
        </w:rPr>
        <w:t xml:space="preserve"> for nurses who participate in this educational activity and complete the post activity evaluation.</w:t>
      </w:r>
    </w:p>
    <w:p w:rsidR="00AB670C" w:rsidRDefault="00AB670C" w:rsidP="00222E98">
      <w:pPr>
        <w:spacing w:line="240" w:lineRule="auto"/>
        <w:rPr>
          <w:rFonts w:ascii="Georgia" w:eastAsia="Calibri" w:hAnsi="Georgia" w:cs="Times New Roman"/>
          <w:sz w:val="20"/>
          <w:szCs w:val="20"/>
        </w:rPr>
      </w:pPr>
      <w:r w:rsidRPr="00222E98">
        <w:rPr>
          <w:rFonts w:ascii="Georgia" w:eastAsia="Calibri" w:hAnsi="Georgia" w:cs="Times New Roman"/>
          <w:color w:val="000000"/>
          <w:sz w:val="20"/>
          <w:szCs w:val="20"/>
          <w:shd w:val="clear" w:color="auto" w:fill="FFFFFF"/>
        </w:rPr>
        <w:t xml:space="preserve">The University of Virginia School of Medicine and School of Nursing </w:t>
      </w:r>
      <w:r w:rsidRPr="00222E98">
        <w:rPr>
          <w:rFonts w:ascii="Georgia" w:eastAsia="Calibri" w:hAnsi="Georgia" w:cs="Times New Roman"/>
          <w:sz w:val="20"/>
          <w:szCs w:val="20"/>
        </w:rPr>
        <w:t xml:space="preserve">awards </w:t>
      </w:r>
      <w:r w:rsidRPr="00222E98">
        <w:rPr>
          <w:rFonts w:ascii="Georgia" w:eastAsia="Calibri" w:hAnsi="Georgia" w:cs="Times New Roman"/>
          <w:b/>
          <w:color w:val="FF0000"/>
          <w:sz w:val="20"/>
          <w:szCs w:val="20"/>
        </w:rPr>
        <w:t>1</w:t>
      </w:r>
      <w:r w:rsidRPr="00222E98">
        <w:rPr>
          <w:rFonts w:ascii="Georgia" w:eastAsia="Calibri" w:hAnsi="Georgia" w:cs="Times New Roman"/>
          <w:b/>
          <w:i/>
          <w:iCs/>
          <w:sz w:val="20"/>
          <w:szCs w:val="20"/>
        </w:rPr>
        <w:t xml:space="preserve"> </w:t>
      </w:r>
      <w:r w:rsidRPr="00222E98">
        <w:rPr>
          <w:rFonts w:ascii="Georgia" w:eastAsia="Calibri" w:hAnsi="Georgia" w:cs="Times New Roman"/>
          <w:b/>
          <w:sz w:val="20"/>
          <w:szCs w:val="20"/>
        </w:rPr>
        <w:t>hour of participation</w:t>
      </w:r>
      <w:r w:rsidRPr="00222E98">
        <w:rPr>
          <w:rFonts w:ascii="Georgia" w:eastAsia="Calibri" w:hAnsi="Georgia" w:cs="Times New Roman"/>
          <w:b/>
          <w:bCs/>
          <w:sz w:val="20"/>
          <w:szCs w:val="20"/>
        </w:rPr>
        <w:t xml:space="preserve"> </w:t>
      </w:r>
      <w:r w:rsidRPr="00222E98">
        <w:rPr>
          <w:rFonts w:ascii="Georgia" w:eastAsia="Calibri" w:hAnsi="Georgia" w:cs="Times New Roman"/>
          <w:sz w:val="20"/>
          <w:szCs w:val="20"/>
        </w:rPr>
        <w:t xml:space="preserve">(consistent with the designated number of </w:t>
      </w:r>
      <w:r w:rsidRPr="00222E98">
        <w:rPr>
          <w:rFonts w:ascii="Georgia" w:eastAsia="Calibri" w:hAnsi="Georgia" w:cs="Times New Roman"/>
          <w:i/>
          <w:iCs/>
          <w:sz w:val="20"/>
          <w:szCs w:val="20"/>
        </w:rPr>
        <w:t>AMA PRA Category 1 Credit(s</w:t>
      </w:r>
      <w:proofErr w:type="gramStart"/>
      <w:r w:rsidRPr="00222E98">
        <w:rPr>
          <w:rFonts w:ascii="Georgia" w:eastAsia="Calibri" w:hAnsi="Georgia" w:cs="Times New Roman"/>
          <w:i/>
          <w:iCs/>
          <w:sz w:val="20"/>
          <w:szCs w:val="20"/>
        </w:rPr>
        <w:t>)</w:t>
      </w:r>
      <w:r w:rsidRPr="00222E98">
        <w:rPr>
          <w:rFonts w:ascii="Georgia" w:eastAsia="Calibri" w:hAnsi="Georgia" w:cs="Times New Roman"/>
          <w:i/>
          <w:iCs/>
          <w:sz w:val="20"/>
          <w:szCs w:val="20"/>
          <w:vertAlign w:val="superscript"/>
        </w:rPr>
        <w:t>TM</w:t>
      </w:r>
      <w:proofErr w:type="gramEnd"/>
      <w:r w:rsidRPr="00222E98">
        <w:rPr>
          <w:rFonts w:ascii="Georgia" w:eastAsia="Calibri" w:hAnsi="Georgia" w:cs="Times New Roman"/>
          <w:i/>
          <w:iCs/>
          <w:sz w:val="20"/>
          <w:szCs w:val="20"/>
          <w:vertAlign w:val="superscript"/>
        </w:rPr>
        <w:t xml:space="preserve">  </w:t>
      </w:r>
      <w:r w:rsidRPr="00222E98">
        <w:rPr>
          <w:rFonts w:ascii="Georgia" w:eastAsia="Calibri" w:hAnsi="Georgia" w:cs="Times New Roman"/>
          <w:sz w:val="20"/>
          <w:szCs w:val="20"/>
        </w:rPr>
        <w:t>or ANCC contact hours) to a participant who successfully complete</w:t>
      </w:r>
      <w:r w:rsidRPr="00222E98">
        <w:rPr>
          <w:rFonts w:ascii="Georgia" w:eastAsia="Calibri" w:hAnsi="Georgia" w:cs="Times New Roman"/>
          <w:color w:val="000000"/>
          <w:sz w:val="20"/>
          <w:szCs w:val="20"/>
        </w:rPr>
        <w:t>s</w:t>
      </w:r>
      <w:r w:rsidRPr="00222E98">
        <w:rPr>
          <w:rFonts w:ascii="Georgia" w:eastAsia="Calibri" w:hAnsi="Georgia" w:cs="Times New Roman"/>
          <w:sz w:val="20"/>
          <w:szCs w:val="20"/>
        </w:rPr>
        <w:t xml:space="preserve"> this educational activity. The University of Virginia School of Medicine and School of Nursing maintains a record of participation for six (6) years.</w:t>
      </w:r>
    </w:p>
    <w:p w:rsidR="009F5533" w:rsidRDefault="009F5533" w:rsidP="00222E98">
      <w:pPr>
        <w:spacing w:line="240" w:lineRule="auto"/>
        <w:rPr>
          <w:rFonts w:ascii="Georgia" w:eastAsia="Calibri" w:hAnsi="Georgia" w:cs="Times New Roman"/>
          <w:sz w:val="20"/>
          <w:szCs w:val="20"/>
        </w:rPr>
      </w:pPr>
    </w:p>
    <w:p w:rsidR="00204FD1" w:rsidRDefault="00204FD1" w:rsidP="009F5533">
      <w:pPr>
        <w:pStyle w:val="NoSpacing"/>
        <w:rPr>
          <w:b/>
        </w:rPr>
      </w:pPr>
    </w:p>
    <w:p w:rsidR="009F5533" w:rsidRPr="004B2B1C" w:rsidRDefault="009F5533" w:rsidP="009F5533">
      <w:pPr>
        <w:pStyle w:val="NoSpacing"/>
        <w:rPr>
          <w:b/>
        </w:rPr>
      </w:pPr>
      <w:r w:rsidRPr="004B2B1C">
        <w:rPr>
          <w:b/>
        </w:rPr>
        <w:lastRenderedPageBreak/>
        <w:t>Disclosure(s):</w:t>
      </w:r>
    </w:p>
    <w:p w:rsidR="009F5533" w:rsidRPr="0096531E" w:rsidRDefault="0096531E" w:rsidP="009F5533">
      <w:pPr>
        <w:spacing w:line="240" w:lineRule="auto"/>
        <w:rPr>
          <w:rFonts w:ascii="Georgia" w:hAnsi="Georgia"/>
          <w:sz w:val="20"/>
          <w:szCs w:val="20"/>
        </w:rPr>
      </w:pPr>
      <w:r>
        <w:rPr>
          <w:rFonts w:ascii="Georgia" w:hAnsi="Georgia"/>
          <w:sz w:val="20"/>
          <w:szCs w:val="20"/>
        </w:rPr>
        <w:t xml:space="preserve">Prof. </w:t>
      </w:r>
      <w:proofErr w:type="spellStart"/>
      <w:r>
        <w:rPr>
          <w:rFonts w:ascii="Georgia" w:hAnsi="Georgia"/>
          <w:sz w:val="20"/>
          <w:szCs w:val="20"/>
        </w:rPr>
        <w:t>Greenhalgh</w:t>
      </w:r>
      <w:proofErr w:type="spellEnd"/>
      <w:r>
        <w:rPr>
          <w:rFonts w:ascii="Georgia" w:hAnsi="Georgia"/>
          <w:sz w:val="20"/>
          <w:szCs w:val="20"/>
        </w:rPr>
        <w:t xml:space="preserve"> </w:t>
      </w:r>
      <w:r w:rsidRPr="0096531E">
        <w:rPr>
          <w:rFonts w:ascii="Georgia" w:hAnsi="Georgia"/>
          <w:sz w:val="20"/>
          <w:szCs w:val="20"/>
        </w:rPr>
        <w:t>is a member of Independent SAGE, an unpaid role to present covid-19 science to the lay public, and also an unpaid member of a research advisory group to the philanthropic fund BALVI) and consent to film.</w:t>
      </w:r>
      <w:r>
        <w:rPr>
          <w:rFonts w:ascii="Georgia" w:hAnsi="Georgia"/>
          <w:sz w:val="20"/>
          <w:szCs w:val="20"/>
        </w:rPr>
        <w:t xml:space="preserve"> </w:t>
      </w:r>
      <w:r w:rsidR="009F5533" w:rsidRPr="009F5533">
        <w:rPr>
          <w:rFonts w:ascii="Georgia" w:hAnsi="Georgia"/>
          <w:sz w:val="20"/>
          <w:szCs w:val="20"/>
        </w:rPr>
        <w:t>The following speakers and planning committee have no personal or professional financial relationships with a commercial entity</w:t>
      </w:r>
      <w:r w:rsidR="009F5533" w:rsidRPr="009F5533">
        <w:rPr>
          <w:rFonts w:ascii="Georgia" w:hAnsi="Georgia"/>
          <w:spacing w:val="1"/>
          <w:sz w:val="20"/>
          <w:szCs w:val="20"/>
        </w:rPr>
        <w:t xml:space="preserve"> </w:t>
      </w:r>
      <w:r w:rsidR="009F5533" w:rsidRPr="009F5533">
        <w:rPr>
          <w:rFonts w:ascii="Georgia" w:hAnsi="Georgia"/>
          <w:sz w:val="20"/>
          <w:szCs w:val="20"/>
        </w:rPr>
        <w:t>producing</w:t>
      </w:r>
      <w:r w:rsidR="009F5533" w:rsidRPr="009F5533">
        <w:rPr>
          <w:rFonts w:ascii="Georgia" w:hAnsi="Georgia"/>
          <w:spacing w:val="-2"/>
          <w:sz w:val="20"/>
          <w:szCs w:val="20"/>
        </w:rPr>
        <w:t xml:space="preserve"> </w:t>
      </w:r>
      <w:r w:rsidR="009F5533" w:rsidRPr="009F5533">
        <w:rPr>
          <w:rFonts w:ascii="Georgia" w:hAnsi="Georgia"/>
          <w:sz w:val="20"/>
          <w:szCs w:val="20"/>
        </w:rPr>
        <w:t>healthcare</w:t>
      </w:r>
      <w:r w:rsidR="009F5533" w:rsidRPr="009F5533">
        <w:rPr>
          <w:rFonts w:ascii="Georgia" w:hAnsi="Georgia"/>
          <w:spacing w:val="-2"/>
          <w:sz w:val="20"/>
          <w:szCs w:val="20"/>
        </w:rPr>
        <w:t xml:space="preserve"> </w:t>
      </w:r>
      <w:r w:rsidR="009F5533" w:rsidRPr="009F5533">
        <w:rPr>
          <w:rFonts w:ascii="Georgia" w:hAnsi="Georgia"/>
          <w:sz w:val="20"/>
          <w:szCs w:val="20"/>
        </w:rPr>
        <w:t>goods</w:t>
      </w:r>
      <w:r w:rsidR="009F5533" w:rsidRPr="009F5533">
        <w:rPr>
          <w:rFonts w:ascii="Georgia" w:hAnsi="Georgia"/>
          <w:spacing w:val="-1"/>
          <w:sz w:val="20"/>
          <w:szCs w:val="20"/>
        </w:rPr>
        <w:t xml:space="preserve"> </w:t>
      </w:r>
      <w:r>
        <w:rPr>
          <w:rFonts w:ascii="Georgia" w:hAnsi="Georgia"/>
          <w:sz w:val="20"/>
          <w:szCs w:val="20"/>
        </w:rPr>
        <w:t xml:space="preserve">and/or services. </w:t>
      </w:r>
      <w:r w:rsidR="009F5533">
        <w:rPr>
          <w:rFonts w:ascii="Georgia" w:eastAsia="Georgia" w:hAnsi="Georgia" w:cs="Times New Roman (Body CS)"/>
          <w:color w:val="212121"/>
          <w:sz w:val="20"/>
          <w:szCs w:val="20"/>
        </w:rPr>
        <w:t>Planning C</w:t>
      </w:r>
      <w:r w:rsidR="009F5533" w:rsidRPr="009F5533">
        <w:rPr>
          <w:rFonts w:ascii="Georgia" w:eastAsia="Georgia" w:hAnsi="Georgia" w:cs="Times New Roman (Body CS)"/>
          <w:color w:val="212121"/>
          <w:sz w:val="20"/>
          <w:szCs w:val="20"/>
        </w:rPr>
        <w:t xml:space="preserve">ommittee: M.D. </w:t>
      </w:r>
      <w:r w:rsidR="00D70763">
        <w:rPr>
          <w:rFonts w:ascii="Georgia" w:eastAsia="Georgia" w:hAnsi="Georgia" w:cs="Times New Roman (Body CS)"/>
          <w:color w:val="212121"/>
          <w:sz w:val="20"/>
          <w:szCs w:val="20"/>
        </w:rPr>
        <w:t xml:space="preserve">Jim </w:t>
      </w:r>
      <w:r w:rsidR="009F5533" w:rsidRPr="009F5533">
        <w:rPr>
          <w:rFonts w:ascii="Georgia" w:eastAsia="Georgia" w:hAnsi="Georgia" w:cs="Times New Roman (Body CS)"/>
          <w:color w:val="212121"/>
          <w:sz w:val="20"/>
          <w:szCs w:val="20"/>
        </w:rPr>
        <w:t>Childress</w:t>
      </w:r>
      <w:r w:rsidR="00D70763">
        <w:rPr>
          <w:rFonts w:ascii="Georgia" w:eastAsia="Georgia" w:hAnsi="Georgia" w:cs="Times New Roman (Body CS)"/>
          <w:color w:val="212121"/>
          <w:sz w:val="20"/>
          <w:szCs w:val="20"/>
        </w:rPr>
        <w:t>,</w:t>
      </w:r>
      <w:r w:rsidR="009F5533" w:rsidRPr="009F5533">
        <w:rPr>
          <w:rFonts w:ascii="Georgia" w:eastAsia="Georgia" w:hAnsi="Georgia" w:cs="Times New Roman (Body CS)"/>
          <w:color w:val="212121"/>
          <w:sz w:val="20"/>
          <w:szCs w:val="20"/>
        </w:rPr>
        <w:t xml:space="preserve"> PhD; </w:t>
      </w:r>
      <w:r w:rsidR="00D70763">
        <w:rPr>
          <w:rFonts w:ascii="Georgia" w:eastAsia="Georgia" w:hAnsi="Georgia" w:cs="Times New Roman (Body CS)"/>
          <w:color w:val="212121"/>
          <w:sz w:val="20"/>
          <w:szCs w:val="20"/>
        </w:rPr>
        <w:t xml:space="preserve">Marcia </w:t>
      </w:r>
      <w:r w:rsidR="00D70763" w:rsidRPr="009F5533">
        <w:rPr>
          <w:rFonts w:ascii="Georgia" w:eastAsia="Georgia" w:hAnsi="Georgia" w:cs="Times New Roman (Body CS)"/>
          <w:color w:val="212121"/>
          <w:sz w:val="20"/>
          <w:szCs w:val="20"/>
        </w:rPr>
        <w:t>Childress</w:t>
      </w:r>
      <w:r w:rsidR="00D70763">
        <w:rPr>
          <w:rFonts w:ascii="Georgia" w:eastAsia="Georgia" w:hAnsi="Georgia" w:cs="Times New Roman (Body CS)"/>
          <w:color w:val="212121"/>
          <w:sz w:val="20"/>
          <w:szCs w:val="20"/>
        </w:rPr>
        <w:t>,</w:t>
      </w:r>
      <w:r w:rsidR="00D70763" w:rsidRPr="009F5533">
        <w:rPr>
          <w:rFonts w:ascii="Georgia" w:eastAsia="Georgia" w:hAnsi="Georgia" w:cs="Times New Roman (Body CS)"/>
          <w:color w:val="212121"/>
          <w:sz w:val="20"/>
          <w:szCs w:val="20"/>
        </w:rPr>
        <w:t xml:space="preserve"> PhD</w:t>
      </w:r>
      <w:r w:rsidR="00D70763">
        <w:rPr>
          <w:rFonts w:ascii="Georgia" w:eastAsia="Georgia" w:hAnsi="Georgia" w:cs="Times New Roman (Body CS)"/>
          <w:color w:val="212121"/>
          <w:sz w:val="20"/>
          <w:szCs w:val="20"/>
        </w:rPr>
        <w:t>;</w:t>
      </w:r>
      <w:r w:rsidR="00D70763" w:rsidRPr="009F5533">
        <w:rPr>
          <w:rFonts w:ascii="Georgia" w:eastAsia="Georgia" w:hAnsi="Georgia" w:cs="Times New Roman (Body CS)"/>
          <w:color w:val="212121"/>
          <w:sz w:val="20"/>
          <w:szCs w:val="20"/>
        </w:rPr>
        <w:t xml:space="preserve"> </w:t>
      </w:r>
      <w:r w:rsidR="009F5533" w:rsidRPr="009F5533">
        <w:rPr>
          <w:rFonts w:ascii="Georgia" w:eastAsia="Georgia" w:hAnsi="Georgia" w:cs="Times New Roman (Body CS)"/>
          <w:color w:val="212121"/>
          <w:sz w:val="20"/>
          <w:szCs w:val="20"/>
        </w:rPr>
        <w:t>R.J. Bo</w:t>
      </w:r>
      <w:r w:rsidR="00D70763">
        <w:rPr>
          <w:rFonts w:ascii="Georgia" w:eastAsia="Georgia" w:hAnsi="Georgia" w:cs="Times New Roman (Body CS)"/>
          <w:color w:val="212121"/>
          <w:sz w:val="20"/>
          <w:szCs w:val="20"/>
        </w:rPr>
        <w:t xml:space="preserve">nnie LLB; R. Carpenter </w:t>
      </w:r>
      <w:proofErr w:type="spellStart"/>
      <w:r w:rsidR="00D70763">
        <w:rPr>
          <w:rFonts w:ascii="Georgia" w:eastAsia="Georgia" w:hAnsi="Georgia" w:cs="Times New Roman (Body CS)"/>
          <w:color w:val="212121"/>
          <w:sz w:val="20"/>
          <w:szCs w:val="20"/>
        </w:rPr>
        <w:t>DrNP</w:t>
      </w:r>
      <w:proofErr w:type="spellEnd"/>
      <w:r w:rsidR="00D70763">
        <w:rPr>
          <w:rFonts w:ascii="Georgia" w:eastAsia="Georgia" w:hAnsi="Georgia" w:cs="Times New Roman (Body CS)"/>
          <w:color w:val="212121"/>
          <w:sz w:val="20"/>
          <w:szCs w:val="20"/>
        </w:rPr>
        <w:t>; Mary Faith Marshall, PhD; Justin</w:t>
      </w:r>
      <w:r w:rsidR="009F5533" w:rsidRPr="009F5533">
        <w:rPr>
          <w:rFonts w:ascii="Georgia" w:eastAsia="Georgia" w:hAnsi="Georgia" w:cs="Times New Roman (Body CS)"/>
          <w:color w:val="212121"/>
          <w:sz w:val="20"/>
          <w:szCs w:val="20"/>
        </w:rPr>
        <w:t xml:space="preserve"> Mutter</w:t>
      </w:r>
      <w:r w:rsidR="00D70763">
        <w:rPr>
          <w:rFonts w:ascii="Georgia" w:eastAsia="Georgia" w:hAnsi="Georgia" w:cs="Times New Roman (Body CS)"/>
          <w:color w:val="212121"/>
          <w:sz w:val="20"/>
          <w:szCs w:val="20"/>
        </w:rPr>
        <w:t>,</w:t>
      </w:r>
      <w:r w:rsidR="009F5533" w:rsidRPr="009F5533">
        <w:rPr>
          <w:rFonts w:ascii="Georgia" w:eastAsia="Georgia" w:hAnsi="Georgia" w:cs="Times New Roman (Body CS)"/>
          <w:color w:val="212121"/>
          <w:sz w:val="20"/>
          <w:szCs w:val="20"/>
        </w:rPr>
        <w:t xml:space="preserve"> MD MA; </w:t>
      </w:r>
      <w:r w:rsidR="00D70763" w:rsidRPr="00D70763">
        <w:rPr>
          <w:rFonts w:ascii="Georgia" w:eastAsia="Georgia" w:hAnsi="Georgia" w:cs="Times New Roman (Body CS)"/>
          <w:color w:val="212121"/>
          <w:sz w:val="20"/>
          <w:szCs w:val="20"/>
        </w:rPr>
        <w:t>Kathryn Reid PhD, APRN, FNP-BC, CNL</w:t>
      </w:r>
      <w:r w:rsidR="00435BD2">
        <w:rPr>
          <w:rFonts w:ascii="Georgia" w:eastAsia="Georgia" w:hAnsi="Georgia" w:cs="Times New Roman (Body CS)"/>
          <w:color w:val="212121"/>
          <w:sz w:val="20"/>
          <w:szCs w:val="20"/>
        </w:rPr>
        <w:t>; Lois</w:t>
      </w:r>
      <w:r w:rsidR="009F5533" w:rsidRPr="009F5533">
        <w:rPr>
          <w:rFonts w:ascii="Georgia" w:eastAsia="Georgia" w:hAnsi="Georgia" w:cs="Times New Roman (Body CS)"/>
          <w:color w:val="212121"/>
          <w:sz w:val="20"/>
          <w:szCs w:val="20"/>
        </w:rPr>
        <w:t xml:space="preserve"> Shepherd</w:t>
      </w:r>
      <w:r w:rsidR="00435BD2">
        <w:rPr>
          <w:rFonts w:ascii="Georgia" w:eastAsia="Georgia" w:hAnsi="Georgia" w:cs="Times New Roman (Body CS)"/>
          <w:color w:val="212121"/>
          <w:sz w:val="20"/>
          <w:szCs w:val="20"/>
        </w:rPr>
        <w:t>,</w:t>
      </w:r>
      <w:r w:rsidR="009F5533" w:rsidRPr="009F5533">
        <w:rPr>
          <w:rFonts w:ascii="Georgia" w:eastAsia="Georgia" w:hAnsi="Georgia" w:cs="Times New Roman (Body CS)"/>
          <w:color w:val="212121"/>
          <w:sz w:val="20"/>
          <w:szCs w:val="20"/>
        </w:rPr>
        <w:t xml:space="preserve"> JD</w:t>
      </w:r>
      <w:r w:rsidR="00435BD2">
        <w:rPr>
          <w:rFonts w:ascii="Georgia" w:eastAsia="Georgia" w:hAnsi="Georgia" w:cs="Times New Roman (Body CS)"/>
          <w:color w:val="212121"/>
          <w:sz w:val="20"/>
          <w:szCs w:val="20"/>
        </w:rPr>
        <w:t>.</w:t>
      </w:r>
    </w:p>
    <w:p w:rsidR="009F5533" w:rsidRDefault="009F5533" w:rsidP="009F5533">
      <w:pPr>
        <w:spacing w:line="240" w:lineRule="auto"/>
        <w:rPr>
          <w:rFonts w:ascii="Georgia" w:eastAsia="Georgia" w:hAnsi="Georgia" w:cs="Times New Roman (Body CS)"/>
          <w:color w:val="212121"/>
          <w:sz w:val="20"/>
          <w:szCs w:val="20"/>
        </w:rPr>
      </w:pPr>
    </w:p>
    <w:p w:rsidR="009F5533" w:rsidRPr="00E946B7" w:rsidRDefault="009F5533" w:rsidP="009F5533">
      <w:pPr>
        <w:pStyle w:val="NoSpacing"/>
        <w:rPr>
          <w:rFonts w:cstheme="minorHAnsi"/>
          <w:b/>
          <w:sz w:val="20"/>
        </w:rPr>
      </w:pPr>
      <w:r w:rsidRPr="00E946B7">
        <w:rPr>
          <w:rFonts w:cstheme="minorHAnsi"/>
          <w:b/>
          <w:sz w:val="20"/>
        </w:rPr>
        <w:t xml:space="preserve">Disclosure of faculty financial affiliations </w:t>
      </w:r>
    </w:p>
    <w:p w:rsidR="009F5533" w:rsidRPr="00E946B7" w:rsidRDefault="009F5533" w:rsidP="009F5533">
      <w:pPr>
        <w:pStyle w:val="NoSpacing"/>
        <w:rPr>
          <w:rFonts w:cstheme="minorHAnsi"/>
          <w:spacing w:val="-2"/>
          <w:sz w:val="18"/>
        </w:rPr>
      </w:pPr>
      <w:r w:rsidRPr="00E946B7">
        <w:rPr>
          <w:rFonts w:cstheme="minorHAnsi"/>
          <w:spacing w:val="-2"/>
          <w:sz w:val="18"/>
        </w:rPr>
        <w:t xml:space="preserve">The University of Virginia School of Medicine and School of Nursing as a Joint Accreditation Provider adhere to the ACCME Standards for Integrity and Independence in Accredited Continuing Education, released in December 2020, as well as Commonwealth of Virginia statutes, University of Virginia policies and procedures, and associated federal and private regulations and guidelines. As the accredited provider for this CE/IPCE activity, we are responsible for ensuring that healthcare professionals have access to professional development activities that </w:t>
      </w:r>
      <w:proofErr w:type="gramStart"/>
      <w:r w:rsidRPr="00E946B7">
        <w:rPr>
          <w:rFonts w:cstheme="minorHAnsi"/>
          <w:spacing w:val="-2"/>
          <w:sz w:val="18"/>
        </w:rPr>
        <w:t>are based</w:t>
      </w:r>
      <w:proofErr w:type="gramEnd"/>
      <w:r w:rsidRPr="00E946B7">
        <w:rPr>
          <w:rFonts w:cstheme="minorHAnsi"/>
          <w:spacing w:val="-2"/>
          <w:sz w:val="18"/>
        </w:rPr>
        <w:t xml:space="preserve"> on best practices and scientific integrity that ultimately supports the care of patients and the public. </w:t>
      </w:r>
    </w:p>
    <w:p w:rsidR="009F5533" w:rsidRPr="00E946B7" w:rsidRDefault="009F5533" w:rsidP="009F5533">
      <w:pPr>
        <w:pStyle w:val="NoSpacing"/>
        <w:rPr>
          <w:rFonts w:cstheme="minorHAnsi"/>
          <w:spacing w:val="-2"/>
          <w:sz w:val="18"/>
        </w:rPr>
      </w:pPr>
      <w:r w:rsidRPr="00E946B7">
        <w:rPr>
          <w:rFonts w:cstheme="minorHAnsi"/>
          <w:spacing w:val="-2"/>
          <w:sz w:val="18"/>
        </w:rPr>
        <w:t xml:space="preserve">All individuals involved in the development and delivery of content for an accredited CE/IPCE activity are expected to disclose relevant financial relationships with ineligible companies  occurring within the past 24 months (such as grants or research support, employee, consultant, stock holder, member of speakers bureau, etc.).  The University of Virginia School of Medicine and School of Nursing employ appropriate mechanisms to resolve potential conflicts of interest and ensure the educational design reflects content validity, scientific rigor and balance for participants.  Questions about specific strategies </w:t>
      </w:r>
      <w:proofErr w:type="gramStart"/>
      <w:r w:rsidRPr="00E946B7">
        <w:rPr>
          <w:rFonts w:cstheme="minorHAnsi"/>
          <w:spacing w:val="-2"/>
          <w:sz w:val="18"/>
        </w:rPr>
        <w:t>can be directed</w:t>
      </w:r>
      <w:proofErr w:type="gramEnd"/>
      <w:r w:rsidRPr="00E946B7">
        <w:rPr>
          <w:rFonts w:cstheme="minorHAnsi"/>
          <w:spacing w:val="-2"/>
          <w:sz w:val="18"/>
        </w:rPr>
        <w:t xml:space="preserve"> to the University of Virginia School of Medicine and School of Nursing of the University of Virginia, Charlottesville, Virginia. </w:t>
      </w:r>
    </w:p>
    <w:p w:rsidR="009F5533" w:rsidRDefault="009F5533" w:rsidP="009F5533">
      <w:pPr>
        <w:pStyle w:val="NoSpacing"/>
        <w:rPr>
          <w:rFonts w:cstheme="minorHAnsi"/>
          <w:spacing w:val="-2"/>
          <w:sz w:val="18"/>
        </w:rPr>
      </w:pPr>
      <w:r w:rsidRPr="0052228E">
        <w:rPr>
          <w:rFonts w:cstheme="minorHAnsi"/>
          <w:spacing w:val="-2"/>
          <w:sz w:val="18"/>
        </w:rPr>
        <w:t>The faculty, staff, CE Advisory Committee and planning committee engaged in the development and/or peer review of this CE/IPCE activity in the Joint Accreditation CE Office of the School of Medicine and School of Nursing have no financial affiliations to disclose.</w:t>
      </w:r>
    </w:p>
    <w:p w:rsidR="009F5533" w:rsidRPr="00E946B7" w:rsidRDefault="009F5533" w:rsidP="009F5533">
      <w:pPr>
        <w:pStyle w:val="NoSpacing"/>
        <w:rPr>
          <w:b/>
          <w:sz w:val="20"/>
          <w:szCs w:val="18"/>
        </w:rPr>
      </w:pPr>
      <w:r w:rsidRPr="00E946B7">
        <w:rPr>
          <w:b/>
          <w:sz w:val="20"/>
          <w:szCs w:val="18"/>
        </w:rPr>
        <w:t xml:space="preserve">Disclosure of discussion of non-FDA approved uses for pharmaceutical products and/or medical devices </w:t>
      </w:r>
    </w:p>
    <w:p w:rsidR="009F5533" w:rsidRDefault="009F5533" w:rsidP="009F5533">
      <w:pPr>
        <w:pStyle w:val="NoSpacing"/>
        <w:rPr>
          <w:rFonts w:cstheme="minorHAnsi"/>
          <w:spacing w:val="-2"/>
          <w:sz w:val="18"/>
          <w:szCs w:val="18"/>
        </w:rPr>
      </w:pPr>
      <w:proofErr w:type="gramStart"/>
      <w:r w:rsidRPr="00E946B7">
        <w:rPr>
          <w:rFonts w:cstheme="minorHAnsi"/>
          <w:spacing w:val="-2"/>
          <w:sz w:val="18"/>
          <w:szCs w:val="18"/>
        </w:rPr>
        <w:t>As a Joint Accreditation provider,</w:t>
      </w:r>
      <w:proofErr w:type="gramEnd"/>
      <w:r w:rsidRPr="00E946B7">
        <w:rPr>
          <w:rFonts w:cstheme="minorHAnsi"/>
          <w:spacing w:val="-2"/>
          <w:sz w:val="18"/>
          <w:szCs w:val="18"/>
        </w:rPr>
        <w:t xml:space="preserve"> </w:t>
      </w:r>
      <w:proofErr w:type="gramStart"/>
      <w:r w:rsidRPr="00E946B7">
        <w:rPr>
          <w:rFonts w:cstheme="minorHAnsi"/>
          <w:spacing w:val="-2"/>
          <w:sz w:val="18"/>
          <w:szCs w:val="18"/>
        </w:rPr>
        <w:t>the University of Virginia School of Medicine and School of Nursing,</w:t>
      </w:r>
      <w:proofErr w:type="gramEnd"/>
      <w:r w:rsidRPr="00E946B7">
        <w:rPr>
          <w:rFonts w:cstheme="minorHAnsi"/>
          <w:spacing w:val="-2"/>
          <w:sz w:val="18"/>
          <w:szCs w:val="18"/>
        </w:rPr>
        <w:t xml:space="preserve"> requires that all faculty presenters identify and disclose any off-label or experimental uses for pharmaceutical and medical device products. It </w:t>
      </w:r>
      <w:proofErr w:type="gramStart"/>
      <w:r w:rsidRPr="00E946B7">
        <w:rPr>
          <w:rFonts w:cstheme="minorHAnsi"/>
          <w:spacing w:val="-2"/>
          <w:sz w:val="18"/>
          <w:szCs w:val="18"/>
        </w:rPr>
        <w:t>is recommended</w:t>
      </w:r>
      <w:proofErr w:type="gramEnd"/>
      <w:r w:rsidRPr="00E946B7">
        <w:rPr>
          <w:rFonts w:cstheme="minorHAnsi"/>
          <w:spacing w:val="-2"/>
          <w:sz w:val="18"/>
          <w:szCs w:val="18"/>
        </w:rPr>
        <w:t xml:space="preserve"> that each clinician fully review all the available data on new products or procedures prior to clinical use.</w:t>
      </w:r>
    </w:p>
    <w:p w:rsidR="00222E98" w:rsidRDefault="00222E98" w:rsidP="00222E98">
      <w:pPr>
        <w:widowControl w:val="0"/>
        <w:spacing w:line="240" w:lineRule="auto"/>
        <w:rPr>
          <w:rFonts w:ascii="Georgia" w:eastAsia="Times New Roman" w:hAnsi="Georgia" w:cs="Arial"/>
          <w:bCs/>
          <w:color w:val="000000"/>
          <w:sz w:val="18"/>
          <w:szCs w:val="16"/>
        </w:rPr>
      </w:pPr>
    </w:p>
    <w:p w:rsidR="00222E98" w:rsidRPr="009F5533" w:rsidRDefault="00222E98" w:rsidP="00222E98">
      <w:pPr>
        <w:widowControl w:val="0"/>
        <w:spacing w:line="240" w:lineRule="auto"/>
        <w:rPr>
          <w:rFonts w:ascii="Georgia" w:eastAsia="Times New Roman" w:hAnsi="Georgia" w:cs="Arial"/>
          <w:bCs/>
          <w:color w:val="000000"/>
          <w:sz w:val="24"/>
          <w:szCs w:val="24"/>
        </w:rPr>
      </w:pPr>
    </w:p>
    <w:p w:rsidR="00546AFE" w:rsidRPr="00DD2597" w:rsidRDefault="00546AFE" w:rsidP="00546AFE">
      <w:pPr>
        <w:spacing w:line="240" w:lineRule="auto"/>
        <w:jc w:val="both"/>
        <w:rPr>
          <w:rFonts w:ascii="Georgia" w:eastAsia="Times New Roman" w:hAnsi="Georgia" w:cs="Times New Roman"/>
          <w:sz w:val="20"/>
          <w:szCs w:val="20"/>
          <w:lang w:val="en-GB" w:eastAsia="en-GB"/>
        </w:rPr>
      </w:pPr>
      <w:r w:rsidRPr="00DD2597">
        <w:rPr>
          <w:rFonts w:ascii="Georgia" w:eastAsia="Times New Roman" w:hAnsi="Georgia" w:cs="Times New Roman"/>
          <w:b/>
          <w:sz w:val="20"/>
          <w:szCs w:val="20"/>
          <w:lang w:val="en-GB" w:eastAsia="en-GB"/>
        </w:rPr>
        <w:t xml:space="preserve">Trish </w:t>
      </w:r>
      <w:proofErr w:type="spellStart"/>
      <w:r w:rsidRPr="00DD2597">
        <w:rPr>
          <w:rFonts w:ascii="Georgia" w:eastAsia="Times New Roman" w:hAnsi="Georgia" w:cs="Times New Roman"/>
          <w:b/>
          <w:sz w:val="20"/>
          <w:szCs w:val="20"/>
          <w:lang w:val="en-GB" w:eastAsia="en-GB"/>
        </w:rPr>
        <w:t>Greenhalgh</w:t>
      </w:r>
      <w:proofErr w:type="spellEnd"/>
      <w:r w:rsidRPr="00DD2597">
        <w:rPr>
          <w:rFonts w:ascii="Georgia" w:eastAsia="Times New Roman" w:hAnsi="Georgia" w:cs="Times New Roman"/>
          <w:sz w:val="20"/>
          <w:szCs w:val="20"/>
          <w:lang w:val="en-GB" w:eastAsia="en-GB"/>
        </w:rPr>
        <w:t xml:space="preserve"> is Professor of Primary Care Health Sciences and Fellow of Green Templeton College at the University of Oxford. She studied Medical, Social and Political Sciences at Cambridge and Clinical Medicine at Oxford before training first as a </w:t>
      </w:r>
      <w:proofErr w:type="spellStart"/>
      <w:r w:rsidRPr="00DD2597">
        <w:rPr>
          <w:rFonts w:ascii="Georgia" w:eastAsia="Times New Roman" w:hAnsi="Georgia" w:cs="Times New Roman"/>
          <w:sz w:val="20"/>
          <w:szCs w:val="20"/>
          <w:lang w:val="en-GB" w:eastAsia="en-GB"/>
        </w:rPr>
        <w:t>diabetologist</w:t>
      </w:r>
      <w:proofErr w:type="spellEnd"/>
      <w:r w:rsidRPr="00DD2597">
        <w:rPr>
          <w:rFonts w:ascii="Georgia" w:eastAsia="Times New Roman" w:hAnsi="Georgia" w:cs="Times New Roman"/>
          <w:sz w:val="20"/>
          <w:szCs w:val="20"/>
          <w:lang w:val="en-GB" w:eastAsia="en-GB"/>
        </w:rPr>
        <w:t xml:space="preserve"> and later as an academic general practitioner. She has a doctorate in diabetes care and an MBA in Higher Education Management. She </w:t>
      </w:r>
      <w:bookmarkStart w:id="1" w:name="OLE_LINK39"/>
      <w:bookmarkStart w:id="2" w:name="OLE_LINK40"/>
      <w:r w:rsidRPr="00DD2597">
        <w:rPr>
          <w:rFonts w:ascii="Georgia" w:eastAsia="Times New Roman" w:hAnsi="Georgia" w:cs="Times New Roman"/>
          <w:sz w:val="20"/>
          <w:szCs w:val="20"/>
          <w:lang w:val="en-GB" w:eastAsia="en-GB"/>
        </w:rPr>
        <w:t xml:space="preserve">leads a programme of research at the interface between the social sciences and medicine, working across primary and secondary care. </w:t>
      </w:r>
    </w:p>
    <w:p w:rsidR="00546AFE" w:rsidRPr="00DD2597" w:rsidRDefault="00546AFE" w:rsidP="00546AFE">
      <w:pPr>
        <w:spacing w:line="240" w:lineRule="auto"/>
        <w:jc w:val="both"/>
        <w:rPr>
          <w:rFonts w:ascii="Georgia" w:eastAsia="Times New Roman" w:hAnsi="Georgia" w:cs="Times New Roman"/>
          <w:sz w:val="20"/>
          <w:szCs w:val="20"/>
          <w:lang w:val="en-GB" w:eastAsia="en-GB"/>
        </w:rPr>
      </w:pPr>
      <w:r w:rsidRPr="00DD2597">
        <w:rPr>
          <w:rFonts w:ascii="Georgia" w:eastAsia="Times New Roman" w:hAnsi="Georgia" w:cs="Times New Roman"/>
          <w:sz w:val="20"/>
          <w:szCs w:val="20"/>
          <w:lang w:val="en-GB" w:eastAsia="en-GB"/>
        </w:rPr>
        <w:t xml:space="preserve">Her work seeks to celebrate and retain the traditional and the humanistic aspects of medicine and healthcare while also embracing the exceptional opportunities of contemporary science and technology to improve health outcomes and relieve suffering. Three particular interests are the health needs and illness narratives of minority and disadvantaged groups; the introduction of technology-based innovations in healthcare; and the complex links (philosophical and empirical) between research, policy and practice. </w:t>
      </w:r>
      <w:bookmarkEnd w:id="1"/>
      <w:bookmarkEnd w:id="2"/>
      <w:r w:rsidRPr="00DD2597">
        <w:rPr>
          <w:rFonts w:ascii="Georgia" w:eastAsia="Times New Roman" w:hAnsi="Georgia" w:cs="Times New Roman"/>
          <w:sz w:val="20"/>
          <w:szCs w:val="20"/>
          <w:lang w:val="en-GB" w:eastAsia="en-GB"/>
        </w:rPr>
        <w:t xml:space="preserve"> She has brought this interdisciplinary perspective to bear on the research response to the Covid-19 pandemic, looking at diverse themes including clinical assessment of the deteriorating patient by phone and video, the science and anthropology of face coverings, and policy decision-making in conditions of uncertainty. She is a member of Independent SAGE, an interdisciplinary academic team established to provide independent advice on the pandemic direct to the lay public. </w:t>
      </w:r>
    </w:p>
    <w:p w:rsidR="00546AFE" w:rsidRPr="00AE6513" w:rsidRDefault="00546AFE" w:rsidP="00546AFE">
      <w:pPr>
        <w:spacing w:line="240" w:lineRule="auto"/>
        <w:jc w:val="both"/>
        <w:rPr>
          <w:rFonts w:ascii="Georgia" w:eastAsia="Times New Roman" w:hAnsi="Georgia" w:cs="Times New Roman"/>
          <w:sz w:val="20"/>
          <w:szCs w:val="20"/>
          <w:lang w:val="en-GB" w:eastAsia="en-GB"/>
        </w:rPr>
      </w:pPr>
      <w:r w:rsidRPr="00DD2597">
        <w:rPr>
          <w:rFonts w:ascii="Georgia" w:eastAsia="Times New Roman" w:hAnsi="Georgia" w:cs="Times New Roman"/>
          <w:sz w:val="20"/>
          <w:szCs w:val="20"/>
          <w:lang w:val="en-GB" w:eastAsia="en-GB"/>
        </w:rPr>
        <w:t xml:space="preserve">Trish is the author of over 400 peer-reviewed publications and 16 textbooks.  She </w:t>
      </w:r>
      <w:proofErr w:type="gramStart"/>
      <w:r w:rsidRPr="00DD2597">
        <w:rPr>
          <w:rFonts w:ascii="Georgia" w:eastAsia="Times New Roman" w:hAnsi="Georgia" w:cs="Times New Roman"/>
          <w:sz w:val="20"/>
          <w:szCs w:val="20"/>
          <w:lang w:val="en-GB" w:eastAsia="en-GB"/>
        </w:rPr>
        <w:t>was awarded the OBE for Services to Medicine by Her Majesty the Queen in 2001 and made a Fellow of the UK Academy of Medical Sciences in 2014</w:t>
      </w:r>
      <w:proofErr w:type="gramEnd"/>
      <w:r w:rsidRPr="00DD2597">
        <w:rPr>
          <w:rFonts w:ascii="Georgia" w:eastAsia="Times New Roman" w:hAnsi="Georgia" w:cs="Times New Roman"/>
          <w:sz w:val="20"/>
          <w:szCs w:val="20"/>
          <w:lang w:val="en-GB" w:eastAsia="en-GB"/>
        </w:rPr>
        <w:t xml:space="preserve">. She is also a Fellow of the UK Royal College of Physicians, Royal College of General Practitioners, Faculty of Clinical Informatics and Faculty of Public Health. In 2021 she was elected to </w:t>
      </w:r>
      <w:proofErr w:type="gramStart"/>
      <w:r w:rsidRPr="00DD2597">
        <w:rPr>
          <w:rFonts w:ascii="Georgia" w:eastAsia="Times New Roman" w:hAnsi="Georgia" w:cs="Times New Roman"/>
          <w:sz w:val="20"/>
          <w:szCs w:val="20"/>
          <w:lang w:val="en-GB" w:eastAsia="en-GB"/>
        </w:rPr>
        <w:t>the  Fellowship</w:t>
      </w:r>
      <w:proofErr w:type="gramEnd"/>
      <w:r w:rsidRPr="00DD2597">
        <w:rPr>
          <w:rFonts w:ascii="Georgia" w:eastAsia="Times New Roman" w:hAnsi="Georgia" w:cs="Times New Roman"/>
          <w:sz w:val="20"/>
          <w:szCs w:val="20"/>
          <w:lang w:val="en-GB" w:eastAsia="en-GB"/>
        </w:rPr>
        <w:t xml:space="preserve"> of United States National Academy of Medicine for "major contributions to the study of innovation and knowledge translation and work to raise the profile of qualitative social sciences"</w:t>
      </w:r>
    </w:p>
    <w:p w:rsidR="00B8504D" w:rsidRPr="00B8504D" w:rsidRDefault="00B8504D" w:rsidP="00B8504D">
      <w:pPr>
        <w:spacing w:line="240" w:lineRule="auto"/>
        <w:rPr>
          <w:rFonts w:ascii="Georgia" w:eastAsia="Times New Roman" w:hAnsi="Georgia" w:cs="Times New Roman"/>
          <w:bCs/>
          <w:sz w:val="26"/>
          <w:szCs w:val="26"/>
        </w:rPr>
      </w:pPr>
    </w:p>
    <w:p w:rsidR="002645C4" w:rsidRDefault="002645C4" w:rsidP="00AB670C">
      <w:pPr>
        <w:spacing w:line="240" w:lineRule="auto"/>
        <w:rPr>
          <w:rFonts w:ascii="Georgia" w:eastAsia="Calibri" w:hAnsi="Georgia" w:cs="Tahoma"/>
          <w:bCs/>
          <w:sz w:val="28"/>
          <w:szCs w:val="28"/>
          <w:u w:val="single"/>
        </w:rPr>
      </w:pPr>
    </w:p>
    <w:p w:rsidR="00546AFE" w:rsidRPr="00677208" w:rsidRDefault="00546AFE" w:rsidP="00546AFE">
      <w:pPr>
        <w:spacing w:line="240" w:lineRule="auto"/>
        <w:jc w:val="center"/>
        <w:rPr>
          <w:rStyle w:val="Hyperlink"/>
          <w:rFonts w:ascii="Georgia" w:hAnsi="Georgia" w:cs="Times New Roman"/>
          <w:sz w:val="24"/>
          <w:szCs w:val="24"/>
        </w:rPr>
      </w:pPr>
      <w:r w:rsidRPr="00677208">
        <w:rPr>
          <w:rFonts w:ascii="Georgia" w:hAnsi="Georgia" w:cs="Times New Roman"/>
          <w:sz w:val="24"/>
          <w:szCs w:val="24"/>
        </w:rPr>
        <w:t>Medical Center Hour is free of charge and open to the public</w:t>
      </w:r>
      <w:r w:rsidRPr="00677208">
        <w:rPr>
          <w:rFonts w:ascii="Georgia" w:hAnsi="Georgia" w:cs="Times New Roman"/>
          <w:i/>
          <w:sz w:val="24"/>
          <w:szCs w:val="24"/>
        </w:rPr>
        <w:t xml:space="preserve">. </w:t>
      </w:r>
      <w:r w:rsidRPr="00677208">
        <w:rPr>
          <w:rFonts w:ascii="Georgia" w:hAnsi="Georgia" w:cs="Times New Roman"/>
          <w:sz w:val="24"/>
          <w:szCs w:val="24"/>
        </w:rPr>
        <w:t xml:space="preserve">For more information, see Center for Health Humanities and Ethics: </w:t>
      </w:r>
      <w:hyperlink r:id="rId8" w:history="1">
        <w:r w:rsidRPr="00677208">
          <w:rPr>
            <w:rStyle w:val="Hyperlink"/>
            <w:rFonts w:ascii="Georgia" w:hAnsi="Georgia" w:cs="Times New Roman"/>
            <w:sz w:val="24"/>
            <w:szCs w:val="24"/>
          </w:rPr>
          <w:t>https://med.virginia.edu/biomedical-ethics/medical-center-hour/</w:t>
        </w:r>
      </w:hyperlink>
    </w:p>
    <w:p w:rsidR="00546AFE" w:rsidRPr="00677208" w:rsidRDefault="00546AFE" w:rsidP="00546AFE">
      <w:pPr>
        <w:spacing w:line="200" w:lineRule="exact"/>
        <w:jc w:val="center"/>
        <w:rPr>
          <w:rStyle w:val="Hyperlink"/>
          <w:rFonts w:ascii="Georgia" w:hAnsi="Georgia" w:cs="Times New Roman"/>
          <w:sz w:val="24"/>
          <w:szCs w:val="24"/>
        </w:rPr>
      </w:pPr>
    </w:p>
    <w:p w:rsidR="002645C4" w:rsidRDefault="00546AFE" w:rsidP="00546AFE">
      <w:pPr>
        <w:spacing w:line="240" w:lineRule="auto"/>
        <w:ind w:firstLine="720"/>
        <w:rPr>
          <w:rFonts w:ascii="Georgia" w:eastAsia="Calibri" w:hAnsi="Georgia" w:cs="Tahoma"/>
          <w:bCs/>
          <w:sz w:val="28"/>
          <w:szCs w:val="28"/>
          <w:u w:val="single"/>
        </w:rPr>
      </w:pPr>
      <w:r w:rsidRPr="00677208">
        <w:rPr>
          <w:rFonts w:ascii="Georgia" w:hAnsi="Georgia" w:cs="Times New Roman"/>
          <w:sz w:val="24"/>
          <w:szCs w:val="24"/>
        </w:rPr>
        <w:t xml:space="preserve">Watch Medical Center Hour recordings at </w:t>
      </w:r>
      <w:hyperlink r:id="rId9" w:history="1">
        <w:r w:rsidRPr="00677208">
          <w:rPr>
            <w:rStyle w:val="Hyperlink"/>
            <w:rFonts w:ascii="Georgia" w:hAnsi="Georgia" w:cs="Times New Roman"/>
            <w:sz w:val="24"/>
            <w:szCs w:val="24"/>
          </w:rPr>
          <w:t>https://www.youtube.com/user/UVAMCH</w:t>
        </w:r>
      </w:hyperlink>
    </w:p>
    <w:p w:rsidR="003D1CF1" w:rsidRPr="009F5533" w:rsidRDefault="003D1CF1" w:rsidP="003D1CF1">
      <w:pPr>
        <w:spacing w:line="200" w:lineRule="exact"/>
        <w:jc w:val="center"/>
        <w:rPr>
          <w:rStyle w:val="Hyperlink"/>
          <w:rFonts w:ascii="Georgia" w:hAnsi="Georgia" w:cs="Times New Roman"/>
          <w:sz w:val="28"/>
          <w:szCs w:val="28"/>
        </w:rPr>
      </w:pPr>
    </w:p>
    <w:p w:rsidR="00205F2C" w:rsidRDefault="00205F2C" w:rsidP="003D1CF1">
      <w:pPr>
        <w:tabs>
          <w:tab w:val="left" w:pos="1230"/>
        </w:tabs>
        <w:jc w:val="center"/>
        <w:rPr>
          <w:rFonts w:ascii="Georgia" w:hAnsi="Georgia" w:cs="Times New Roman"/>
          <w:sz w:val="28"/>
          <w:szCs w:val="28"/>
        </w:rPr>
      </w:pPr>
    </w:p>
    <w:p w:rsidR="00002B35" w:rsidRDefault="00002B35" w:rsidP="003D1CF1">
      <w:pPr>
        <w:tabs>
          <w:tab w:val="left" w:pos="1230"/>
        </w:tabs>
        <w:jc w:val="center"/>
        <w:rPr>
          <w:rFonts w:ascii="Georgia" w:hAnsi="Georgia" w:cs="Times New Roman"/>
          <w:sz w:val="28"/>
          <w:szCs w:val="28"/>
        </w:rPr>
      </w:pPr>
    </w:p>
    <w:p w:rsidR="00002B35" w:rsidRDefault="00002B35" w:rsidP="003D1CF1">
      <w:pPr>
        <w:tabs>
          <w:tab w:val="left" w:pos="1230"/>
        </w:tabs>
        <w:jc w:val="center"/>
        <w:rPr>
          <w:rFonts w:ascii="Georgia" w:hAnsi="Georgia" w:cs="Times New Roman"/>
          <w:sz w:val="28"/>
          <w:szCs w:val="28"/>
        </w:rPr>
      </w:pPr>
    </w:p>
    <w:p w:rsidR="00002B35" w:rsidRDefault="00002B35" w:rsidP="003D1CF1">
      <w:pPr>
        <w:tabs>
          <w:tab w:val="left" w:pos="1230"/>
        </w:tabs>
        <w:jc w:val="center"/>
        <w:rPr>
          <w:rFonts w:ascii="Georgia" w:hAnsi="Georgia" w:cs="Times New Roman"/>
          <w:sz w:val="28"/>
          <w:szCs w:val="28"/>
        </w:rPr>
      </w:pPr>
    </w:p>
    <w:p w:rsidR="00002B35" w:rsidRDefault="00002B35" w:rsidP="003D1CF1">
      <w:pPr>
        <w:tabs>
          <w:tab w:val="left" w:pos="1230"/>
        </w:tabs>
        <w:jc w:val="center"/>
        <w:rPr>
          <w:rFonts w:ascii="Georgia" w:hAnsi="Georgia" w:cs="Times New Roman"/>
          <w:sz w:val="28"/>
          <w:szCs w:val="28"/>
        </w:rPr>
      </w:pPr>
    </w:p>
    <w:p w:rsidR="00002B35" w:rsidRDefault="00002B35" w:rsidP="003D1CF1">
      <w:pPr>
        <w:tabs>
          <w:tab w:val="left" w:pos="1230"/>
        </w:tabs>
        <w:jc w:val="center"/>
        <w:rPr>
          <w:rFonts w:ascii="Georgia" w:hAnsi="Georgia" w:cs="Times New Roman"/>
          <w:sz w:val="28"/>
          <w:szCs w:val="28"/>
        </w:rPr>
      </w:pPr>
    </w:p>
    <w:p w:rsidR="00002B35" w:rsidRDefault="00002B35" w:rsidP="003D1CF1">
      <w:pPr>
        <w:tabs>
          <w:tab w:val="left" w:pos="1230"/>
        </w:tabs>
        <w:jc w:val="center"/>
        <w:rPr>
          <w:rFonts w:ascii="Georgia" w:hAnsi="Georgia" w:cs="Times New Roman"/>
          <w:sz w:val="28"/>
          <w:szCs w:val="28"/>
        </w:rPr>
      </w:pPr>
    </w:p>
    <w:p w:rsidR="00002B35" w:rsidRDefault="00002B35" w:rsidP="003D1CF1">
      <w:pPr>
        <w:tabs>
          <w:tab w:val="left" w:pos="1230"/>
        </w:tabs>
        <w:jc w:val="center"/>
        <w:rPr>
          <w:rFonts w:ascii="Georgia" w:hAnsi="Georgia" w:cs="Times New Roman"/>
          <w:sz w:val="28"/>
          <w:szCs w:val="28"/>
        </w:rPr>
      </w:pPr>
    </w:p>
    <w:p w:rsidR="00435BD2" w:rsidRDefault="00435BD2" w:rsidP="00435BD2">
      <w:pPr>
        <w:pStyle w:val="Default"/>
        <w:rPr>
          <w:rFonts w:ascii="Arial" w:hAnsi="Arial" w:cs="Arial"/>
          <w:b/>
          <w:bCs/>
          <w:sz w:val="28"/>
          <w:szCs w:val="28"/>
        </w:rPr>
      </w:pPr>
    </w:p>
    <w:p w:rsidR="003D097E" w:rsidRDefault="003D097E" w:rsidP="00435BD2">
      <w:pPr>
        <w:pStyle w:val="Default"/>
        <w:rPr>
          <w:rFonts w:ascii="Georgia" w:hAnsi="Georgia" w:cs="Arial"/>
          <w:b/>
          <w:bCs/>
          <w:sz w:val="28"/>
          <w:szCs w:val="28"/>
        </w:rPr>
      </w:pPr>
      <w:r>
        <w:rPr>
          <w:noProof/>
          <w:sz w:val="20"/>
          <w:szCs w:val="20"/>
        </w:rPr>
        <w:drawing>
          <wp:anchor distT="0" distB="0" distL="114300" distR="114300" simplePos="0" relativeHeight="251665408" behindDoc="1" locked="0" layoutInCell="1" allowOverlap="1">
            <wp:simplePos x="0" y="0"/>
            <wp:positionH relativeFrom="column">
              <wp:posOffset>1952625</wp:posOffset>
            </wp:positionH>
            <wp:positionV relativeFrom="paragraph">
              <wp:posOffset>0</wp:posOffset>
            </wp:positionV>
            <wp:extent cx="1981200" cy="710565"/>
            <wp:effectExtent l="0" t="0" r="0" b="0"/>
            <wp:wrapTight wrapText="bothSides">
              <wp:wrapPolygon edited="0">
                <wp:start x="0" y="0"/>
                <wp:lineTo x="0" y="20847"/>
                <wp:lineTo x="21392" y="20847"/>
                <wp:lineTo x="21392" y="0"/>
                <wp:lineTo x="0" y="0"/>
              </wp:wrapPolygon>
            </wp:wrapTight>
            <wp:docPr id="3" name="Picture 3" descr="O:\CME_S\Logos\UVA Health Syste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ME_S\Logos\UVA Health System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710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097E" w:rsidRDefault="003D097E" w:rsidP="00435BD2">
      <w:pPr>
        <w:pStyle w:val="Default"/>
        <w:rPr>
          <w:rFonts w:ascii="Georgia" w:hAnsi="Georgia" w:cs="Arial"/>
          <w:b/>
          <w:bCs/>
          <w:sz w:val="28"/>
          <w:szCs w:val="28"/>
        </w:rPr>
      </w:pPr>
    </w:p>
    <w:p w:rsidR="003D097E" w:rsidRDefault="003D097E" w:rsidP="00435BD2">
      <w:pPr>
        <w:pStyle w:val="Default"/>
        <w:rPr>
          <w:rFonts w:ascii="Georgia" w:hAnsi="Georgia" w:cs="Arial"/>
          <w:b/>
          <w:bCs/>
          <w:sz w:val="28"/>
          <w:szCs w:val="28"/>
        </w:rPr>
      </w:pPr>
    </w:p>
    <w:p w:rsidR="003D097E" w:rsidRDefault="003D097E" w:rsidP="00435BD2">
      <w:pPr>
        <w:pStyle w:val="Default"/>
        <w:rPr>
          <w:rFonts w:ascii="Georgia" w:hAnsi="Georgia" w:cs="Arial"/>
          <w:b/>
          <w:bCs/>
          <w:sz w:val="28"/>
          <w:szCs w:val="28"/>
        </w:rPr>
      </w:pPr>
    </w:p>
    <w:p w:rsidR="003D097E" w:rsidRDefault="00D053DD" w:rsidP="00435BD2">
      <w:pPr>
        <w:pStyle w:val="Default"/>
        <w:rPr>
          <w:rFonts w:ascii="Georgia" w:hAnsi="Georgia" w:cs="Arial"/>
          <w:b/>
          <w:bCs/>
          <w:sz w:val="28"/>
          <w:szCs w:val="28"/>
        </w:rPr>
      </w:pPr>
      <w:r>
        <w:rPr>
          <w:noProof/>
          <w:sz w:val="20"/>
          <w:szCs w:val="20"/>
        </w:rPr>
        <mc:AlternateContent>
          <mc:Choice Requires="wps">
            <w:drawing>
              <wp:anchor distT="0" distB="0" distL="114300" distR="114300" simplePos="0" relativeHeight="251664384" behindDoc="0" locked="0" layoutInCell="1" allowOverlap="1" wp14:anchorId="2E0E9612" wp14:editId="009FEEA9">
                <wp:simplePos x="0" y="0"/>
                <wp:positionH relativeFrom="column">
                  <wp:posOffset>4399915</wp:posOffset>
                </wp:positionH>
                <wp:positionV relativeFrom="paragraph">
                  <wp:posOffset>6350</wp:posOffset>
                </wp:positionV>
                <wp:extent cx="1710055" cy="628650"/>
                <wp:effectExtent l="19050" t="57150" r="23495" b="571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8712">
                          <a:off x="0" y="0"/>
                          <a:ext cx="1710055" cy="62865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rsidR="003D097E" w:rsidRPr="00024A95" w:rsidRDefault="003D097E" w:rsidP="003D097E">
                            <w:pPr>
                              <w:jc w:val="center"/>
                              <w:rPr>
                                <w:rFonts w:ascii="Cambria" w:hAnsi="Cambria"/>
                                <w:b/>
                                <w:color w:val="FF0000"/>
                                <w:sz w:val="28"/>
                              </w:rPr>
                            </w:pPr>
                            <w:r w:rsidRPr="00024A95">
                              <w:rPr>
                                <w:rFonts w:ascii="Cambria" w:hAnsi="Cambria"/>
                                <w:b/>
                                <w:color w:val="FF0000"/>
                                <w:sz w:val="28"/>
                              </w:rPr>
                              <w:t>At the end of the conference!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E9612" id="_x0000_s1027" type="#_x0000_t202" style="position:absolute;margin-left:346.45pt;margin-top:.5pt;width:134.65pt;height:49.5pt;rotation:23889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" fillcolor="white [3201]" stroked="f" strokeweight="1pt">
                <v:textbox>
                  <w:txbxContent>
                    <w:p w:rsidR="003D097E" w:rsidRPr="00024A95" w:rsidRDefault="003D097E" w:rsidP="003D097E">
                      <w:pPr>
                        <w:jc w:val="center"/>
                        <w:rPr>
                          <w:rFonts w:ascii="Cambria" w:hAnsi="Cambria"/>
                          <w:b/>
                          <w:color w:val="FF0000"/>
                          <w:sz w:val="28"/>
                        </w:rPr>
                      </w:pPr>
                      <w:r w:rsidRPr="00024A95">
                        <w:rPr>
                          <w:rFonts w:ascii="Cambria" w:hAnsi="Cambria"/>
                          <w:b/>
                          <w:color w:val="FF0000"/>
                          <w:sz w:val="28"/>
                        </w:rPr>
                        <w:t>At the end of the conference!</w:t>
                      </w:r>
                    </w:p>
                  </w:txbxContent>
                </v:textbox>
              </v:shape>
            </w:pict>
          </mc:Fallback>
        </mc:AlternateContent>
      </w:r>
    </w:p>
    <w:p w:rsidR="00435BD2" w:rsidRDefault="00435BD2" w:rsidP="00435BD2">
      <w:pPr>
        <w:pStyle w:val="Default"/>
        <w:rPr>
          <w:rFonts w:ascii="Georgia" w:hAnsi="Georgia" w:cs="Arial"/>
          <w:b/>
          <w:bCs/>
          <w:sz w:val="28"/>
          <w:szCs w:val="28"/>
        </w:rPr>
      </w:pPr>
      <w:r w:rsidRPr="00435BD2">
        <w:rPr>
          <w:rFonts w:ascii="Georgia" w:hAnsi="Georgia" w:cs="Arial"/>
          <w:b/>
          <w:bCs/>
          <w:sz w:val="28"/>
          <w:szCs w:val="28"/>
        </w:rPr>
        <w:t>How to claim Continuing Education (CE) credit</w:t>
      </w:r>
      <w:r w:rsidR="003D097E">
        <w:rPr>
          <w:rFonts w:ascii="Georgia" w:hAnsi="Georgia" w:cs="Arial"/>
          <w:b/>
          <w:bCs/>
          <w:sz w:val="28"/>
          <w:szCs w:val="28"/>
        </w:rPr>
        <w:t>:</w:t>
      </w:r>
    </w:p>
    <w:p w:rsidR="003D097E" w:rsidRPr="00907A71" w:rsidRDefault="003D097E" w:rsidP="003D097E">
      <w:pPr>
        <w:rPr>
          <w:rFonts w:ascii="Calibri" w:hAnsi="Calibri" w:cs="Tahoma"/>
          <w:b/>
          <w:sz w:val="20"/>
          <w:szCs w:val="20"/>
          <w:u w:val="single"/>
        </w:rPr>
      </w:pPr>
    </w:p>
    <w:p w:rsidR="00D053DD" w:rsidRPr="00F15174" w:rsidRDefault="00D053DD" w:rsidP="00D053DD">
      <w:pPr>
        <w:jc w:val="center"/>
        <w:rPr>
          <w:rFonts w:ascii="Calibri" w:hAnsi="Calibri"/>
          <w:sz w:val="36"/>
          <w:szCs w:val="20"/>
        </w:rPr>
      </w:pPr>
      <w:r w:rsidRPr="00F15174">
        <w:rPr>
          <w:rFonts w:ascii="Calibri" w:hAnsi="Calibri"/>
          <w:sz w:val="36"/>
          <w:szCs w:val="20"/>
        </w:rPr>
        <w:t>Thank you for attending the</w:t>
      </w:r>
    </w:p>
    <w:p w:rsidR="00D053DD" w:rsidRPr="00F15174" w:rsidRDefault="00D053DD" w:rsidP="00D053DD">
      <w:pPr>
        <w:pStyle w:val="NormalWeb"/>
        <w:jc w:val="center"/>
        <w:rPr>
          <w:rStyle w:val="Strong"/>
          <w:rFonts w:ascii="Calibri" w:hAnsi="Calibri"/>
          <w:color w:val="000000"/>
          <w:sz w:val="36"/>
          <w:szCs w:val="20"/>
        </w:rPr>
      </w:pPr>
      <w:r>
        <w:rPr>
          <w:rStyle w:val="Strong"/>
          <w:rFonts w:ascii="Calibri" w:hAnsi="Calibri"/>
          <w:color w:val="000000"/>
          <w:sz w:val="36"/>
          <w:szCs w:val="20"/>
        </w:rPr>
        <w:t xml:space="preserve">Medical Center Hour on </w:t>
      </w:r>
      <w:r w:rsidR="00546AFE">
        <w:rPr>
          <w:rStyle w:val="Strong"/>
          <w:rFonts w:ascii="Calibri" w:hAnsi="Calibri"/>
          <w:color w:val="000000"/>
          <w:sz w:val="36"/>
          <w:szCs w:val="20"/>
        </w:rPr>
        <w:t>15</w:t>
      </w:r>
      <w:r w:rsidR="00002B35">
        <w:rPr>
          <w:rStyle w:val="Strong"/>
          <w:rFonts w:ascii="Calibri" w:hAnsi="Calibri"/>
          <w:color w:val="000000"/>
          <w:sz w:val="36"/>
          <w:szCs w:val="20"/>
        </w:rPr>
        <w:t xml:space="preserve"> February</w:t>
      </w:r>
      <w:r w:rsidR="002645C4">
        <w:rPr>
          <w:rStyle w:val="Strong"/>
          <w:rFonts w:ascii="Calibri" w:hAnsi="Calibri"/>
          <w:color w:val="000000"/>
          <w:sz w:val="36"/>
          <w:szCs w:val="20"/>
        </w:rPr>
        <w:t xml:space="preserve"> 2023</w:t>
      </w:r>
    </w:p>
    <w:p w:rsidR="003D097E" w:rsidRPr="00907A71" w:rsidRDefault="003D097E" w:rsidP="003D097E">
      <w:pPr>
        <w:jc w:val="center"/>
        <w:rPr>
          <w:rFonts w:ascii="Calibri" w:hAnsi="Calibri"/>
          <w:noProof/>
          <w:color w:val="000000"/>
          <w:sz w:val="20"/>
          <w:szCs w:val="20"/>
        </w:rPr>
      </w:pPr>
    </w:p>
    <w:p w:rsidR="003D097E" w:rsidRPr="00907A71" w:rsidRDefault="003D097E" w:rsidP="00D053DD">
      <w:pPr>
        <w:pStyle w:val="NormalWeb"/>
        <w:rPr>
          <w:rStyle w:val="Strong"/>
          <w:rFonts w:ascii="Calibri" w:hAnsi="Calibri"/>
          <w:color w:val="000000"/>
          <w:sz w:val="20"/>
          <w:szCs w:val="20"/>
        </w:rPr>
      </w:pPr>
    </w:p>
    <w:p w:rsidR="003D097E" w:rsidRPr="00F15174" w:rsidRDefault="003D097E" w:rsidP="003D097E">
      <w:pPr>
        <w:pStyle w:val="PlainText"/>
        <w:numPr>
          <w:ilvl w:val="0"/>
          <w:numId w:val="4"/>
        </w:numPr>
        <w:spacing w:line="360" w:lineRule="auto"/>
        <w:ind w:left="450"/>
        <w:rPr>
          <w:rFonts w:ascii="Calibri" w:hAnsi="Calibri"/>
          <w:sz w:val="24"/>
          <w:szCs w:val="20"/>
        </w:rPr>
      </w:pPr>
      <w:r w:rsidRPr="00F15174">
        <w:rPr>
          <w:rFonts w:ascii="Calibri" w:hAnsi="Calibri"/>
          <w:sz w:val="24"/>
          <w:szCs w:val="20"/>
        </w:rPr>
        <w:t xml:space="preserve">Go to </w:t>
      </w:r>
      <w:hyperlink r:id="rId11" w:history="1">
        <w:r w:rsidRPr="00F15174">
          <w:rPr>
            <w:rStyle w:val="Hyperlink"/>
            <w:rFonts w:ascii="Calibri" w:hAnsi="Calibri"/>
            <w:sz w:val="24"/>
            <w:szCs w:val="20"/>
          </w:rPr>
          <w:t>www.cmevillage.com</w:t>
        </w:r>
      </w:hyperlink>
      <w:r w:rsidRPr="00F15174">
        <w:rPr>
          <w:rFonts w:ascii="Calibri" w:hAnsi="Calibri"/>
          <w:sz w:val="24"/>
          <w:szCs w:val="20"/>
        </w:rPr>
        <w:t xml:space="preserve">. </w:t>
      </w:r>
    </w:p>
    <w:p w:rsidR="003D097E" w:rsidRPr="00F15174" w:rsidRDefault="003D097E" w:rsidP="003D097E">
      <w:pPr>
        <w:pStyle w:val="PlainText"/>
        <w:numPr>
          <w:ilvl w:val="0"/>
          <w:numId w:val="4"/>
        </w:numPr>
        <w:spacing w:line="360" w:lineRule="auto"/>
        <w:ind w:left="450"/>
        <w:rPr>
          <w:rFonts w:ascii="Calibri" w:hAnsi="Calibri"/>
          <w:sz w:val="24"/>
          <w:szCs w:val="20"/>
        </w:rPr>
      </w:pPr>
      <w:r w:rsidRPr="00F15174">
        <w:rPr>
          <w:rFonts w:ascii="Calibri" w:hAnsi="Calibri"/>
          <w:sz w:val="24"/>
          <w:szCs w:val="20"/>
        </w:rPr>
        <w:t>Click on the “</w:t>
      </w:r>
      <w:r>
        <w:rPr>
          <w:rFonts w:ascii="Calibri" w:hAnsi="Calibri"/>
          <w:sz w:val="24"/>
          <w:szCs w:val="20"/>
        </w:rPr>
        <w:t>Learning Portal</w:t>
      </w:r>
      <w:r w:rsidRPr="00F15174">
        <w:rPr>
          <w:rFonts w:ascii="Calibri" w:hAnsi="Calibri"/>
          <w:sz w:val="24"/>
          <w:szCs w:val="20"/>
        </w:rPr>
        <w:t>” button</w:t>
      </w:r>
      <w:r>
        <w:rPr>
          <w:rFonts w:ascii="Calibri" w:hAnsi="Calibri"/>
          <w:sz w:val="24"/>
          <w:szCs w:val="20"/>
        </w:rPr>
        <w:t xml:space="preserve"> and select “CE Certificate”. </w:t>
      </w:r>
    </w:p>
    <w:p w:rsidR="003D097E" w:rsidRDefault="003D097E" w:rsidP="003D097E">
      <w:pPr>
        <w:pStyle w:val="PlainText"/>
        <w:numPr>
          <w:ilvl w:val="0"/>
          <w:numId w:val="4"/>
        </w:numPr>
        <w:spacing w:line="360" w:lineRule="auto"/>
        <w:ind w:left="450"/>
        <w:rPr>
          <w:rFonts w:ascii="Calibri" w:hAnsi="Calibri"/>
          <w:sz w:val="24"/>
          <w:szCs w:val="20"/>
        </w:rPr>
      </w:pPr>
      <w:r>
        <w:rPr>
          <w:rFonts w:ascii="Calibri" w:hAnsi="Calibri"/>
          <w:sz w:val="24"/>
          <w:szCs w:val="20"/>
        </w:rPr>
        <w:t xml:space="preserve">Sign in with your email and password or create an account if you are a new user. </w:t>
      </w:r>
    </w:p>
    <w:p w:rsidR="003D097E" w:rsidRPr="00F15174" w:rsidRDefault="003D097E" w:rsidP="003D097E">
      <w:pPr>
        <w:pStyle w:val="PlainText"/>
        <w:numPr>
          <w:ilvl w:val="0"/>
          <w:numId w:val="4"/>
        </w:numPr>
        <w:spacing w:line="360" w:lineRule="auto"/>
        <w:ind w:left="450"/>
        <w:rPr>
          <w:rFonts w:ascii="Calibri" w:hAnsi="Calibri"/>
          <w:sz w:val="24"/>
          <w:szCs w:val="20"/>
        </w:rPr>
      </w:pPr>
      <w:r>
        <w:rPr>
          <w:rFonts w:ascii="Calibri" w:hAnsi="Calibri"/>
          <w:sz w:val="24"/>
          <w:szCs w:val="20"/>
        </w:rPr>
        <w:t>E</w:t>
      </w:r>
      <w:r w:rsidRPr="00F15174">
        <w:rPr>
          <w:rFonts w:ascii="Calibri" w:hAnsi="Calibri"/>
          <w:sz w:val="24"/>
          <w:szCs w:val="20"/>
        </w:rPr>
        <w:t xml:space="preserve">nter CE Activity Code </w:t>
      </w:r>
      <w:r w:rsidR="00546AFE">
        <w:rPr>
          <w:rFonts w:ascii="Calibri" w:eastAsia="Times New Roman" w:hAnsi="Calibri" w:cs="Arial"/>
          <w:b/>
          <w:color w:val="FF0000"/>
          <w:sz w:val="24"/>
          <w:szCs w:val="20"/>
          <w:u w:val="single"/>
        </w:rPr>
        <w:t>146679</w:t>
      </w:r>
      <w:r w:rsidRPr="00F15174">
        <w:rPr>
          <w:rFonts w:ascii="Calibri" w:eastAsia="Times New Roman" w:hAnsi="Calibri" w:cs="Arial"/>
          <w:b/>
          <w:color w:val="FF0000"/>
          <w:sz w:val="24"/>
          <w:szCs w:val="20"/>
          <w:u w:val="single"/>
        </w:rPr>
        <w:t xml:space="preserve"> </w:t>
      </w:r>
      <w:r>
        <w:rPr>
          <w:rFonts w:ascii="Calibri" w:eastAsia="Times New Roman" w:hAnsi="Calibri" w:cs="Arial"/>
          <w:color w:val="000000"/>
          <w:sz w:val="24"/>
          <w:szCs w:val="20"/>
        </w:rPr>
        <w:t xml:space="preserve">and click “Submit” and “Continue”. </w:t>
      </w:r>
    </w:p>
    <w:p w:rsidR="003D097E" w:rsidRPr="00F15174" w:rsidRDefault="003D097E" w:rsidP="003D097E">
      <w:pPr>
        <w:pStyle w:val="PlainText"/>
        <w:numPr>
          <w:ilvl w:val="0"/>
          <w:numId w:val="4"/>
        </w:numPr>
        <w:spacing w:line="360" w:lineRule="auto"/>
        <w:ind w:left="450"/>
        <w:rPr>
          <w:rFonts w:ascii="Calibri" w:hAnsi="Calibri"/>
          <w:sz w:val="24"/>
          <w:szCs w:val="20"/>
        </w:rPr>
      </w:pPr>
      <w:r w:rsidRPr="00F15174">
        <w:rPr>
          <w:rFonts w:ascii="Calibri" w:hAnsi="Calibri"/>
          <w:sz w:val="24"/>
          <w:szCs w:val="20"/>
        </w:rPr>
        <w:t>Com</w:t>
      </w:r>
      <w:r>
        <w:rPr>
          <w:rFonts w:ascii="Calibri" w:hAnsi="Calibri"/>
          <w:sz w:val="24"/>
          <w:szCs w:val="20"/>
        </w:rPr>
        <w:t xml:space="preserve">plete the evaluation and click “Done”. </w:t>
      </w:r>
    </w:p>
    <w:p w:rsidR="003D097E" w:rsidRPr="00F15174" w:rsidRDefault="003D097E" w:rsidP="003D097E">
      <w:pPr>
        <w:pStyle w:val="PlainText"/>
        <w:numPr>
          <w:ilvl w:val="0"/>
          <w:numId w:val="4"/>
        </w:numPr>
        <w:spacing w:line="360" w:lineRule="auto"/>
        <w:ind w:left="450"/>
        <w:rPr>
          <w:rFonts w:ascii="Calibri" w:hAnsi="Calibri"/>
          <w:sz w:val="24"/>
          <w:szCs w:val="20"/>
        </w:rPr>
      </w:pPr>
      <w:r>
        <w:rPr>
          <w:rFonts w:ascii="Calibri" w:hAnsi="Calibri"/>
          <w:color w:val="000000"/>
          <w:sz w:val="24"/>
          <w:szCs w:val="20"/>
        </w:rPr>
        <w:t>Certificate Preparation; indicate the number of credits you wish to claim for attending this activity. Click “Submit”</w:t>
      </w:r>
    </w:p>
    <w:p w:rsidR="003D097E" w:rsidRPr="00F15174" w:rsidRDefault="003D097E" w:rsidP="003D097E">
      <w:pPr>
        <w:pStyle w:val="PlainText"/>
        <w:numPr>
          <w:ilvl w:val="0"/>
          <w:numId w:val="4"/>
        </w:numPr>
        <w:spacing w:line="360" w:lineRule="auto"/>
        <w:ind w:left="450"/>
        <w:rPr>
          <w:rFonts w:ascii="Calibri" w:hAnsi="Calibri"/>
          <w:sz w:val="24"/>
          <w:szCs w:val="20"/>
        </w:rPr>
      </w:pPr>
      <w:r w:rsidRPr="00F15174">
        <w:rPr>
          <w:rFonts w:ascii="Calibri" w:hAnsi="Calibri"/>
          <w:sz w:val="24"/>
          <w:szCs w:val="20"/>
        </w:rPr>
        <w:t xml:space="preserve">Click </w:t>
      </w:r>
      <w:r>
        <w:rPr>
          <w:rFonts w:ascii="Calibri" w:hAnsi="Calibri"/>
          <w:sz w:val="24"/>
          <w:szCs w:val="20"/>
        </w:rPr>
        <w:t>“Print Certificate” or you can access later by visiting our website, Click “Learning Portal”, Sign in at the top of the page and click “Credit History &amp; Past Certificate”</w:t>
      </w:r>
      <w:r w:rsidRPr="00F15174">
        <w:rPr>
          <w:rFonts w:ascii="Calibri" w:hAnsi="Calibri"/>
          <w:sz w:val="24"/>
          <w:szCs w:val="20"/>
        </w:rPr>
        <w:t xml:space="preserve">. </w:t>
      </w:r>
    </w:p>
    <w:p w:rsidR="003D097E" w:rsidRPr="00F15174" w:rsidRDefault="003D097E" w:rsidP="003D097E">
      <w:pPr>
        <w:pStyle w:val="PlainText"/>
        <w:numPr>
          <w:ilvl w:val="0"/>
          <w:numId w:val="4"/>
        </w:numPr>
        <w:spacing w:after="120" w:line="360" w:lineRule="auto"/>
        <w:ind w:left="450"/>
        <w:rPr>
          <w:rFonts w:ascii="Calibri" w:hAnsi="Calibri"/>
          <w:sz w:val="24"/>
          <w:szCs w:val="20"/>
        </w:rPr>
      </w:pPr>
      <w:r w:rsidRPr="00F15174">
        <w:rPr>
          <w:rFonts w:ascii="Calibri" w:hAnsi="Calibri"/>
          <w:sz w:val="24"/>
          <w:szCs w:val="20"/>
        </w:rPr>
        <w:t xml:space="preserve">For problems, contact the CME office at </w:t>
      </w:r>
      <w:hyperlink r:id="rId12" w:history="1">
        <w:r w:rsidRPr="00F15174">
          <w:rPr>
            <w:rStyle w:val="Hyperlink"/>
            <w:rFonts w:ascii="Calibri" w:hAnsi="Calibri"/>
            <w:sz w:val="24"/>
            <w:szCs w:val="20"/>
          </w:rPr>
          <w:t>uvacme@virginia.edu</w:t>
        </w:r>
      </w:hyperlink>
      <w:r w:rsidRPr="00F15174">
        <w:rPr>
          <w:rFonts w:ascii="Calibri" w:hAnsi="Calibri"/>
          <w:sz w:val="24"/>
          <w:szCs w:val="20"/>
        </w:rPr>
        <w:t xml:space="preserve"> </w:t>
      </w:r>
    </w:p>
    <w:p w:rsidR="003D097E" w:rsidRDefault="003D097E" w:rsidP="003D097E">
      <w:pPr>
        <w:rPr>
          <w:rFonts w:ascii="Calibri" w:hAnsi="Calibri"/>
          <w:b/>
          <w:i/>
          <w:sz w:val="28"/>
          <w:szCs w:val="20"/>
        </w:rPr>
      </w:pPr>
      <w:r w:rsidRPr="00D053DD">
        <w:rPr>
          <w:rFonts w:ascii="Calibri" w:hAnsi="Calibri"/>
          <w:b/>
          <w:i/>
          <w:sz w:val="28"/>
          <w:szCs w:val="20"/>
        </w:rPr>
        <w:t xml:space="preserve">PLEASE NOTE: The post activity evaluation will </w:t>
      </w:r>
      <w:r w:rsidRPr="00D053DD">
        <w:rPr>
          <w:rFonts w:ascii="Calibri" w:hAnsi="Calibri"/>
          <w:b/>
          <w:i/>
          <w:sz w:val="28"/>
          <w:szCs w:val="20"/>
          <w:u w:val="single"/>
        </w:rPr>
        <w:t>only</w:t>
      </w:r>
      <w:r w:rsidRPr="00D053DD">
        <w:rPr>
          <w:rFonts w:ascii="Calibri" w:hAnsi="Calibri"/>
          <w:b/>
          <w:i/>
          <w:sz w:val="28"/>
          <w:szCs w:val="20"/>
        </w:rPr>
        <w:t xml:space="preserve"> be available for a </w:t>
      </w:r>
      <w:proofErr w:type="gramStart"/>
      <w:r w:rsidRPr="00D053DD">
        <w:rPr>
          <w:rFonts w:ascii="Calibri" w:hAnsi="Calibri"/>
          <w:b/>
          <w:i/>
          <w:sz w:val="28"/>
          <w:szCs w:val="20"/>
          <w:u w:val="single"/>
        </w:rPr>
        <w:t>30 day</w:t>
      </w:r>
      <w:proofErr w:type="gramEnd"/>
      <w:r w:rsidRPr="00D053DD">
        <w:rPr>
          <w:rFonts w:ascii="Calibri" w:hAnsi="Calibri"/>
          <w:b/>
          <w:i/>
          <w:sz w:val="28"/>
          <w:szCs w:val="20"/>
          <w:u w:val="single"/>
        </w:rPr>
        <w:t xml:space="preserve"> period</w:t>
      </w:r>
      <w:r w:rsidRPr="00D053DD">
        <w:rPr>
          <w:rFonts w:ascii="Calibri" w:hAnsi="Calibri"/>
          <w:b/>
          <w:i/>
          <w:sz w:val="28"/>
          <w:szCs w:val="20"/>
        </w:rPr>
        <w:t xml:space="preserve">. Credit </w:t>
      </w:r>
      <w:proofErr w:type="gramStart"/>
      <w:r w:rsidRPr="00D053DD">
        <w:rPr>
          <w:rFonts w:ascii="Calibri" w:hAnsi="Calibri"/>
          <w:b/>
          <w:i/>
          <w:sz w:val="28"/>
          <w:szCs w:val="20"/>
        </w:rPr>
        <w:t>will not be issued</w:t>
      </w:r>
      <w:proofErr w:type="gramEnd"/>
      <w:r w:rsidRPr="00D053DD">
        <w:rPr>
          <w:rFonts w:ascii="Calibri" w:hAnsi="Calibri"/>
          <w:b/>
          <w:i/>
          <w:sz w:val="28"/>
          <w:szCs w:val="20"/>
        </w:rPr>
        <w:t xml:space="preserve"> after the evaluation period has closed.</w:t>
      </w:r>
    </w:p>
    <w:p w:rsidR="00677208" w:rsidRDefault="00677208" w:rsidP="003D097E">
      <w:pPr>
        <w:rPr>
          <w:rFonts w:ascii="Calibri" w:hAnsi="Calibri"/>
          <w:b/>
          <w:i/>
          <w:sz w:val="28"/>
          <w:szCs w:val="20"/>
        </w:rPr>
      </w:pPr>
    </w:p>
    <w:p w:rsidR="00677208" w:rsidRPr="00677208" w:rsidRDefault="00677208" w:rsidP="00677208">
      <w:pPr>
        <w:tabs>
          <w:tab w:val="left" w:pos="1230"/>
        </w:tabs>
        <w:jc w:val="center"/>
        <w:rPr>
          <w:rFonts w:ascii="Georgia" w:hAnsi="Georgia" w:cs="Times New Roman"/>
          <w:color w:val="0563C1" w:themeColor="hyperlink"/>
          <w:sz w:val="24"/>
          <w:szCs w:val="24"/>
          <w:u w:val="single"/>
        </w:rPr>
      </w:pPr>
    </w:p>
    <w:p w:rsidR="00677208" w:rsidRPr="0025299B" w:rsidRDefault="00677208" w:rsidP="003D097E">
      <w:pPr>
        <w:rPr>
          <w:rFonts w:ascii="Calibri" w:hAnsi="Calibri"/>
          <w:noProof/>
          <w:sz w:val="28"/>
          <w:szCs w:val="20"/>
        </w:rPr>
      </w:pPr>
    </w:p>
    <w:p w:rsidR="003D097E" w:rsidRPr="00907A71" w:rsidRDefault="003D097E" w:rsidP="003D097E">
      <w:pPr>
        <w:rPr>
          <w:rFonts w:ascii="Calibri" w:hAnsi="Calibri" w:cs="Tahoma"/>
          <w:sz w:val="20"/>
          <w:szCs w:val="20"/>
        </w:rPr>
      </w:pPr>
    </w:p>
    <w:p w:rsidR="003D097E" w:rsidRDefault="003D097E" w:rsidP="003D097E"/>
    <w:p w:rsidR="003D1CF1" w:rsidRPr="00E70ADE" w:rsidRDefault="003D1CF1" w:rsidP="00AB670C">
      <w:pPr>
        <w:widowControl w:val="0"/>
        <w:spacing w:line="240" w:lineRule="auto"/>
        <w:rPr>
          <w:rFonts w:ascii="Georgia" w:eastAsia="Georgia" w:hAnsi="Georgia" w:cs="Times New Roman (Body CS)"/>
          <w:color w:val="212121"/>
          <w:sz w:val="16"/>
          <w:szCs w:val="16"/>
        </w:rPr>
      </w:pPr>
    </w:p>
    <w:p w:rsidR="00900C6A" w:rsidRDefault="00900C6A" w:rsidP="00AB670C">
      <w:pPr>
        <w:spacing w:line="180" w:lineRule="exact"/>
        <w:jc w:val="center"/>
        <w:rPr>
          <w:rStyle w:val="Hyperlink"/>
          <w:sz w:val="18"/>
          <w:szCs w:val="18"/>
        </w:rPr>
      </w:pPr>
    </w:p>
    <w:p w:rsidR="00831BFC" w:rsidRDefault="00831BFC" w:rsidP="00831BFC">
      <w:pPr>
        <w:rPr>
          <w:rFonts w:ascii="Century Gothic" w:eastAsia="Times New Roman" w:hAnsi="Century Gothic" w:cs="Arial"/>
          <w:sz w:val="16"/>
          <w:szCs w:val="16"/>
        </w:rPr>
      </w:pPr>
    </w:p>
    <w:sectPr w:rsidR="00831BFC" w:rsidSect="007E36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5CF8"/>
    <w:multiLevelType w:val="hybridMultilevel"/>
    <w:tmpl w:val="2564B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F6FE5"/>
    <w:multiLevelType w:val="multilevel"/>
    <w:tmpl w:val="CDD0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85DEE"/>
    <w:multiLevelType w:val="hybridMultilevel"/>
    <w:tmpl w:val="ABD81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C4D44"/>
    <w:multiLevelType w:val="hybridMultilevel"/>
    <w:tmpl w:val="F32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645A0B"/>
    <w:multiLevelType w:val="hybridMultilevel"/>
    <w:tmpl w:val="2D102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704A4"/>
    <w:multiLevelType w:val="hybridMultilevel"/>
    <w:tmpl w:val="482C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C8"/>
    <w:rsid w:val="00002B35"/>
    <w:rsid w:val="000168B9"/>
    <w:rsid w:val="00051F3E"/>
    <w:rsid w:val="00056A0B"/>
    <w:rsid w:val="00065C6B"/>
    <w:rsid w:val="00067481"/>
    <w:rsid w:val="0006769F"/>
    <w:rsid w:val="00080FAF"/>
    <w:rsid w:val="00124DA2"/>
    <w:rsid w:val="001420BE"/>
    <w:rsid w:val="00151EC3"/>
    <w:rsid w:val="00185544"/>
    <w:rsid w:val="00187498"/>
    <w:rsid w:val="00187B4B"/>
    <w:rsid w:val="001D258C"/>
    <w:rsid w:val="001E484F"/>
    <w:rsid w:val="001E70C5"/>
    <w:rsid w:val="00204FD1"/>
    <w:rsid w:val="002054ED"/>
    <w:rsid w:val="00205F2C"/>
    <w:rsid w:val="00206AA7"/>
    <w:rsid w:val="00215D3A"/>
    <w:rsid w:val="00222E98"/>
    <w:rsid w:val="002645C4"/>
    <w:rsid w:val="00277426"/>
    <w:rsid w:val="0029511E"/>
    <w:rsid w:val="002B7D0C"/>
    <w:rsid w:val="002F0547"/>
    <w:rsid w:val="00322935"/>
    <w:rsid w:val="0032677A"/>
    <w:rsid w:val="00344F25"/>
    <w:rsid w:val="00386F9E"/>
    <w:rsid w:val="003D097E"/>
    <w:rsid w:val="003D1CF1"/>
    <w:rsid w:val="003E17E0"/>
    <w:rsid w:val="003E78AD"/>
    <w:rsid w:val="00415429"/>
    <w:rsid w:val="00416F0D"/>
    <w:rsid w:val="00435BD2"/>
    <w:rsid w:val="0047108F"/>
    <w:rsid w:val="00474A27"/>
    <w:rsid w:val="004F19F6"/>
    <w:rsid w:val="0051642E"/>
    <w:rsid w:val="00524413"/>
    <w:rsid w:val="00525590"/>
    <w:rsid w:val="00546AFE"/>
    <w:rsid w:val="0058306D"/>
    <w:rsid w:val="005A2F0C"/>
    <w:rsid w:val="005A716A"/>
    <w:rsid w:val="00634794"/>
    <w:rsid w:val="00674A1C"/>
    <w:rsid w:val="00677208"/>
    <w:rsid w:val="00690117"/>
    <w:rsid w:val="006B2875"/>
    <w:rsid w:val="006B7831"/>
    <w:rsid w:val="00747EC3"/>
    <w:rsid w:val="00752ED9"/>
    <w:rsid w:val="0076151C"/>
    <w:rsid w:val="0077287C"/>
    <w:rsid w:val="0078211D"/>
    <w:rsid w:val="0079400F"/>
    <w:rsid w:val="007B3DB1"/>
    <w:rsid w:val="007E3698"/>
    <w:rsid w:val="0082144D"/>
    <w:rsid w:val="00831BFC"/>
    <w:rsid w:val="00837C31"/>
    <w:rsid w:val="00843252"/>
    <w:rsid w:val="008A0240"/>
    <w:rsid w:val="008B6A65"/>
    <w:rsid w:val="008E382B"/>
    <w:rsid w:val="008F5BE3"/>
    <w:rsid w:val="00900085"/>
    <w:rsid w:val="00900C6A"/>
    <w:rsid w:val="009244BF"/>
    <w:rsid w:val="00934D4E"/>
    <w:rsid w:val="0096531E"/>
    <w:rsid w:val="009722FB"/>
    <w:rsid w:val="009877AB"/>
    <w:rsid w:val="009C0287"/>
    <w:rsid w:val="009C2723"/>
    <w:rsid w:val="009C5C01"/>
    <w:rsid w:val="009E19BC"/>
    <w:rsid w:val="009F5533"/>
    <w:rsid w:val="00A15B77"/>
    <w:rsid w:val="00A840F9"/>
    <w:rsid w:val="00AB670C"/>
    <w:rsid w:val="00B12CDB"/>
    <w:rsid w:val="00B27017"/>
    <w:rsid w:val="00B404AF"/>
    <w:rsid w:val="00B43A95"/>
    <w:rsid w:val="00B649DE"/>
    <w:rsid w:val="00B8504D"/>
    <w:rsid w:val="00BB3F3C"/>
    <w:rsid w:val="00BB46F2"/>
    <w:rsid w:val="00BB5701"/>
    <w:rsid w:val="00BC4EF4"/>
    <w:rsid w:val="00BF0703"/>
    <w:rsid w:val="00BF0788"/>
    <w:rsid w:val="00BF12A2"/>
    <w:rsid w:val="00BF5983"/>
    <w:rsid w:val="00C10A2B"/>
    <w:rsid w:val="00C1584F"/>
    <w:rsid w:val="00C350F3"/>
    <w:rsid w:val="00C53778"/>
    <w:rsid w:val="00C86217"/>
    <w:rsid w:val="00CC1049"/>
    <w:rsid w:val="00CC48DA"/>
    <w:rsid w:val="00CE255A"/>
    <w:rsid w:val="00CF3DFC"/>
    <w:rsid w:val="00D053DD"/>
    <w:rsid w:val="00D164BC"/>
    <w:rsid w:val="00D37907"/>
    <w:rsid w:val="00D53C87"/>
    <w:rsid w:val="00D54E49"/>
    <w:rsid w:val="00D70763"/>
    <w:rsid w:val="00D76937"/>
    <w:rsid w:val="00DC67D6"/>
    <w:rsid w:val="00E0148C"/>
    <w:rsid w:val="00E06794"/>
    <w:rsid w:val="00E10C1E"/>
    <w:rsid w:val="00E25AC8"/>
    <w:rsid w:val="00E36902"/>
    <w:rsid w:val="00E37875"/>
    <w:rsid w:val="00E54596"/>
    <w:rsid w:val="00E70ADE"/>
    <w:rsid w:val="00E94DD8"/>
    <w:rsid w:val="00EB4A83"/>
    <w:rsid w:val="00ED7E0B"/>
    <w:rsid w:val="00F3755C"/>
    <w:rsid w:val="00F43629"/>
    <w:rsid w:val="00FA0D07"/>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7120"/>
  <w15:chartTrackingRefBased/>
  <w15:docId w15:val="{2C0E8BCE-BC84-431E-AA57-06D3325E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AC8"/>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AC8"/>
    <w:rPr>
      <w:color w:val="0563C1" w:themeColor="hyperlink"/>
      <w:u w:val="single"/>
    </w:rPr>
  </w:style>
  <w:style w:type="paragraph" w:styleId="NoSpacing">
    <w:name w:val="No Spacing"/>
    <w:uiPriority w:val="1"/>
    <w:qFormat/>
    <w:rsid w:val="00837C31"/>
    <w:pPr>
      <w:spacing w:after="0" w:line="240" w:lineRule="auto"/>
    </w:pPr>
  </w:style>
  <w:style w:type="character" w:styleId="FollowedHyperlink">
    <w:name w:val="FollowedHyperlink"/>
    <w:basedOn w:val="DefaultParagraphFont"/>
    <w:uiPriority w:val="99"/>
    <w:semiHidden/>
    <w:unhideWhenUsed/>
    <w:rsid w:val="003E17E0"/>
    <w:rPr>
      <w:color w:val="954F72" w:themeColor="followedHyperlink"/>
      <w:u w:val="single"/>
    </w:rPr>
  </w:style>
  <w:style w:type="paragraph" w:styleId="ListParagraph">
    <w:name w:val="List Paragraph"/>
    <w:basedOn w:val="Normal"/>
    <w:uiPriority w:val="34"/>
    <w:qFormat/>
    <w:rsid w:val="00E10C1E"/>
    <w:pPr>
      <w:ind w:left="720"/>
      <w:contextualSpacing/>
    </w:pPr>
  </w:style>
  <w:style w:type="paragraph" w:customStyle="1" w:styleId="Default">
    <w:name w:val="Default"/>
    <w:rsid w:val="00E70AD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nhideWhenUsed/>
    <w:rsid w:val="00634794"/>
    <w:rPr>
      <w:rFonts w:ascii="Times New Roman" w:hAnsi="Times New Roman" w:cs="Times New Roman"/>
      <w:sz w:val="24"/>
      <w:szCs w:val="24"/>
    </w:rPr>
  </w:style>
  <w:style w:type="character" w:styleId="Strong">
    <w:name w:val="Strong"/>
    <w:qFormat/>
    <w:rsid w:val="003D097E"/>
    <w:rPr>
      <w:b/>
      <w:bCs/>
    </w:rPr>
  </w:style>
  <w:style w:type="paragraph" w:styleId="PlainText">
    <w:name w:val="Plain Text"/>
    <w:basedOn w:val="Normal"/>
    <w:link w:val="PlainTextChar"/>
    <w:uiPriority w:val="99"/>
    <w:unhideWhenUsed/>
    <w:rsid w:val="003D097E"/>
    <w:pPr>
      <w:spacing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3D097E"/>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983">
      <w:bodyDiv w:val="1"/>
      <w:marLeft w:val="0"/>
      <w:marRight w:val="0"/>
      <w:marTop w:val="0"/>
      <w:marBottom w:val="0"/>
      <w:divBdr>
        <w:top w:val="none" w:sz="0" w:space="0" w:color="auto"/>
        <w:left w:val="none" w:sz="0" w:space="0" w:color="auto"/>
        <w:bottom w:val="none" w:sz="0" w:space="0" w:color="auto"/>
        <w:right w:val="none" w:sz="0" w:space="0" w:color="auto"/>
      </w:divBdr>
    </w:div>
    <w:div w:id="9379348">
      <w:bodyDiv w:val="1"/>
      <w:marLeft w:val="0"/>
      <w:marRight w:val="0"/>
      <w:marTop w:val="0"/>
      <w:marBottom w:val="0"/>
      <w:divBdr>
        <w:top w:val="none" w:sz="0" w:space="0" w:color="auto"/>
        <w:left w:val="none" w:sz="0" w:space="0" w:color="auto"/>
        <w:bottom w:val="none" w:sz="0" w:space="0" w:color="auto"/>
        <w:right w:val="none" w:sz="0" w:space="0" w:color="auto"/>
      </w:divBdr>
    </w:div>
    <w:div w:id="41950948">
      <w:bodyDiv w:val="1"/>
      <w:marLeft w:val="0"/>
      <w:marRight w:val="0"/>
      <w:marTop w:val="0"/>
      <w:marBottom w:val="0"/>
      <w:divBdr>
        <w:top w:val="none" w:sz="0" w:space="0" w:color="auto"/>
        <w:left w:val="none" w:sz="0" w:space="0" w:color="auto"/>
        <w:bottom w:val="none" w:sz="0" w:space="0" w:color="auto"/>
        <w:right w:val="none" w:sz="0" w:space="0" w:color="auto"/>
      </w:divBdr>
    </w:div>
    <w:div w:id="168297885">
      <w:bodyDiv w:val="1"/>
      <w:marLeft w:val="0"/>
      <w:marRight w:val="0"/>
      <w:marTop w:val="0"/>
      <w:marBottom w:val="0"/>
      <w:divBdr>
        <w:top w:val="none" w:sz="0" w:space="0" w:color="auto"/>
        <w:left w:val="none" w:sz="0" w:space="0" w:color="auto"/>
        <w:bottom w:val="none" w:sz="0" w:space="0" w:color="auto"/>
        <w:right w:val="none" w:sz="0" w:space="0" w:color="auto"/>
      </w:divBdr>
    </w:div>
    <w:div w:id="171376688">
      <w:bodyDiv w:val="1"/>
      <w:marLeft w:val="0"/>
      <w:marRight w:val="0"/>
      <w:marTop w:val="0"/>
      <w:marBottom w:val="0"/>
      <w:divBdr>
        <w:top w:val="none" w:sz="0" w:space="0" w:color="auto"/>
        <w:left w:val="none" w:sz="0" w:space="0" w:color="auto"/>
        <w:bottom w:val="none" w:sz="0" w:space="0" w:color="auto"/>
        <w:right w:val="none" w:sz="0" w:space="0" w:color="auto"/>
      </w:divBdr>
    </w:div>
    <w:div w:id="206188551">
      <w:bodyDiv w:val="1"/>
      <w:marLeft w:val="0"/>
      <w:marRight w:val="0"/>
      <w:marTop w:val="0"/>
      <w:marBottom w:val="0"/>
      <w:divBdr>
        <w:top w:val="none" w:sz="0" w:space="0" w:color="auto"/>
        <w:left w:val="none" w:sz="0" w:space="0" w:color="auto"/>
        <w:bottom w:val="none" w:sz="0" w:space="0" w:color="auto"/>
        <w:right w:val="none" w:sz="0" w:space="0" w:color="auto"/>
      </w:divBdr>
    </w:div>
    <w:div w:id="214124489">
      <w:bodyDiv w:val="1"/>
      <w:marLeft w:val="0"/>
      <w:marRight w:val="0"/>
      <w:marTop w:val="0"/>
      <w:marBottom w:val="0"/>
      <w:divBdr>
        <w:top w:val="none" w:sz="0" w:space="0" w:color="auto"/>
        <w:left w:val="none" w:sz="0" w:space="0" w:color="auto"/>
        <w:bottom w:val="none" w:sz="0" w:space="0" w:color="auto"/>
        <w:right w:val="none" w:sz="0" w:space="0" w:color="auto"/>
      </w:divBdr>
    </w:div>
    <w:div w:id="267665345">
      <w:bodyDiv w:val="1"/>
      <w:marLeft w:val="0"/>
      <w:marRight w:val="0"/>
      <w:marTop w:val="0"/>
      <w:marBottom w:val="0"/>
      <w:divBdr>
        <w:top w:val="none" w:sz="0" w:space="0" w:color="auto"/>
        <w:left w:val="none" w:sz="0" w:space="0" w:color="auto"/>
        <w:bottom w:val="none" w:sz="0" w:space="0" w:color="auto"/>
        <w:right w:val="none" w:sz="0" w:space="0" w:color="auto"/>
      </w:divBdr>
    </w:div>
    <w:div w:id="666442019">
      <w:bodyDiv w:val="1"/>
      <w:marLeft w:val="0"/>
      <w:marRight w:val="0"/>
      <w:marTop w:val="0"/>
      <w:marBottom w:val="0"/>
      <w:divBdr>
        <w:top w:val="none" w:sz="0" w:space="0" w:color="auto"/>
        <w:left w:val="none" w:sz="0" w:space="0" w:color="auto"/>
        <w:bottom w:val="none" w:sz="0" w:space="0" w:color="auto"/>
        <w:right w:val="none" w:sz="0" w:space="0" w:color="auto"/>
      </w:divBdr>
    </w:div>
    <w:div w:id="707069717">
      <w:bodyDiv w:val="1"/>
      <w:marLeft w:val="0"/>
      <w:marRight w:val="0"/>
      <w:marTop w:val="0"/>
      <w:marBottom w:val="0"/>
      <w:divBdr>
        <w:top w:val="none" w:sz="0" w:space="0" w:color="auto"/>
        <w:left w:val="none" w:sz="0" w:space="0" w:color="auto"/>
        <w:bottom w:val="none" w:sz="0" w:space="0" w:color="auto"/>
        <w:right w:val="none" w:sz="0" w:space="0" w:color="auto"/>
      </w:divBdr>
    </w:div>
    <w:div w:id="839664014">
      <w:bodyDiv w:val="1"/>
      <w:marLeft w:val="0"/>
      <w:marRight w:val="0"/>
      <w:marTop w:val="0"/>
      <w:marBottom w:val="0"/>
      <w:divBdr>
        <w:top w:val="none" w:sz="0" w:space="0" w:color="auto"/>
        <w:left w:val="none" w:sz="0" w:space="0" w:color="auto"/>
        <w:bottom w:val="none" w:sz="0" w:space="0" w:color="auto"/>
        <w:right w:val="none" w:sz="0" w:space="0" w:color="auto"/>
      </w:divBdr>
    </w:div>
    <w:div w:id="947539835">
      <w:bodyDiv w:val="1"/>
      <w:marLeft w:val="0"/>
      <w:marRight w:val="0"/>
      <w:marTop w:val="0"/>
      <w:marBottom w:val="0"/>
      <w:divBdr>
        <w:top w:val="none" w:sz="0" w:space="0" w:color="auto"/>
        <w:left w:val="none" w:sz="0" w:space="0" w:color="auto"/>
        <w:bottom w:val="none" w:sz="0" w:space="0" w:color="auto"/>
        <w:right w:val="none" w:sz="0" w:space="0" w:color="auto"/>
      </w:divBdr>
    </w:div>
    <w:div w:id="953636619">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1184979519">
      <w:bodyDiv w:val="1"/>
      <w:marLeft w:val="0"/>
      <w:marRight w:val="0"/>
      <w:marTop w:val="0"/>
      <w:marBottom w:val="0"/>
      <w:divBdr>
        <w:top w:val="none" w:sz="0" w:space="0" w:color="auto"/>
        <w:left w:val="none" w:sz="0" w:space="0" w:color="auto"/>
        <w:bottom w:val="none" w:sz="0" w:space="0" w:color="auto"/>
        <w:right w:val="none" w:sz="0" w:space="0" w:color="auto"/>
      </w:divBdr>
    </w:div>
    <w:div w:id="1552156819">
      <w:bodyDiv w:val="1"/>
      <w:marLeft w:val="0"/>
      <w:marRight w:val="0"/>
      <w:marTop w:val="0"/>
      <w:marBottom w:val="0"/>
      <w:divBdr>
        <w:top w:val="none" w:sz="0" w:space="0" w:color="auto"/>
        <w:left w:val="none" w:sz="0" w:space="0" w:color="auto"/>
        <w:bottom w:val="none" w:sz="0" w:space="0" w:color="auto"/>
        <w:right w:val="none" w:sz="0" w:space="0" w:color="auto"/>
      </w:divBdr>
    </w:div>
    <w:div w:id="1650595078">
      <w:bodyDiv w:val="1"/>
      <w:marLeft w:val="0"/>
      <w:marRight w:val="0"/>
      <w:marTop w:val="0"/>
      <w:marBottom w:val="0"/>
      <w:divBdr>
        <w:top w:val="none" w:sz="0" w:space="0" w:color="auto"/>
        <w:left w:val="none" w:sz="0" w:space="0" w:color="auto"/>
        <w:bottom w:val="none" w:sz="0" w:space="0" w:color="auto"/>
        <w:right w:val="none" w:sz="0" w:space="0" w:color="auto"/>
      </w:divBdr>
    </w:div>
    <w:div w:id="1660571000">
      <w:bodyDiv w:val="1"/>
      <w:marLeft w:val="0"/>
      <w:marRight w:val="0"/>
      <w:marTop w:val="0"/>
      <w:marBottom w:val="0"/>
      <w:divBdr>
        <w:top w:val="none" w:sz="0" w:space="0" w:color="auto"/>
        <w:left w:val="none" w:sz="0" w:space="0" w:color="auto"/>
        <w:bottom w:val="none" w:sz="0" w:space="0" w:color="auto"/>
        <w:right w:val="none" w:sz="0" w:space="0" w:color="auto"/>
      </w:divBdr>
    </w:div>
    <w:div w:id="1672564967">
      <w:bodyDiv w:val="1"/>
      <w:marLeft w:val="0"/>
      <w:marRight w:val="0"/>
      <w:marTop w:val="0"/>
      <w:marBottom w:val="0"/>
      <w:divBdr>
        <w:top w:val="none" w:sz="0" w:space="0" w:color="auto"/>
        <w:left w:val="none" w:sz="0" w:space="0" w:color="auto"/>
        <w:bottom w:val="none" w:sz="0" w:space="0" w:color="auto"/>
        <w:right w:val="none" w:sz="0" w:space="0" w:color="auto"/>
      </w:divBdr>
    </w:div>
    <w:div w:id="1733236031">
      <w:bodyDiv w:val="1"/>
      <w:marLeft w:val="0"/>
      <w:marRight w:val="0"/>
      <w:marTop w:val="0"/>
      <w:marBottom w:val="0"/>
      <w:divBdr>
        <w:top w:val="none" w:sz="0" w:space="0" w:color="auto"/>
        <w:left w:val="none" w:sz="0" w:space="0" w:color="auto"/>
        <w:bottom w:val="none" w:sz="0" w:space="0" w:color="auto"/>
        <w:right w:val="none" w:sz="0" w:space="0" w:color="auto"/>
      </w:divBdr>
    </w:div>
    <w:div w:id="1831022693">
      <w:bodyDiv w:val="1"/>
      <w:marLeft w:val="0"/>
      <w:marRight w:val="0"/>
      <w:marTop w:val="0"/>
      <w:marBottom w:val="0"/>
      <w:divBdr>
        <w:top w:val="none" w:sz="0" w:space="0" w:color="auto"/>
        <w:left w:val="none" w:sz="0" w:space="0" w:color="auto"/>
        <w:bottom w:val="none" w:sz="0" w:space="0" w:color="auto"/>
        <w:right w:val="none" w:sz="0" w:space="0" w:color="auto"/>
      </w:divBdr>
    </w:div>
    <w:div w:id="1890993660">
      <w:bodyDiv w:val="1"/>
      <w:marLeft w:val="0"/>
      <w:marRight w:val="0"/>
      <w:marTop w:val="0"/>
      <w:marBottom w:val="0"/>
      <w:divBdr>
        <w:top w:val="none" w:sz="0" w:space="0" w:color="auto"/>
        <w:left w:val="none" w:sz="0" w:space="0" w:color="auto"/>
        <w:bottom w:val="none" w:sz="0" w:space="0" w:color="auto"/>
        <w:right w:val="none" w:sz="0" w:space="0" w:color="auto"/>
      </w:divBdr>
    </w:div>
    <w:div w:id="1973366054">
      <w:bodyDiv w:val="1"/>
      <w:marLeft w:val="0"/>
      <w:marRight w:val="0"/>
      <w:marTop w:val="0"/>
      <w:marBottom w:val="0"/>
      <w:divBdr>
        <w:top w:val="none" w:sz="0" w:space="0" w:color="auto"/>
        <w:left w:val="none" w:sz="0" w:space="0" w:color="auto"/>
        <w:bottom w:val="none" w:sz="0" w:space="0" w:color="auto"/>
        <w:right w:val="none" w:sz="0" w:space="0" w:color="auto"/>
      </w:divBdr>
    </w:div>
    <w:div w:id="1980069893">
      <w:bodyDiv w:val="1"/>
      <w:marLeft w:val="0"/>
      <w:marRight w:val="0"/>
      <w:marTop w:val="0"/>
      <w:marBottom w:val="0"/>
      <w:divBdr>
        <w:top w:val="none" w:sz="0" w:space="0" w:color="auto"/>
        <w:left w:val="none" w:sz="0" w:space="0" w:color="auto"/>
        <w:bottom w:val="none" w:sz="0" w:space="0" w:color="auto"/>
        <w:right w:val="none" w:sz="0" w:space="0" w:color="auto"/>
      </w:divBdr>
    </w:div>
    <w:div w:id="19912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virginia.edu/biomedical-ethics/medical-center-hou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uvacme@virgini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4058180402" TargetMode="External"/><Relationship Id="rId11" Type="http://schemas.openxmlformats.org/officeDocument/2006/relationships/hyperlink" Target="http://www.cmevillage.com"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user/UVAM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 Charlene M *HS</dc:creator>
  <cp:keywords/>
  <dc:description/>
  <cp:lastModifiedBy>Kaufman, Charlene M *HS</cp:lastModifiedBy>
  <cp:revision>3</cp:revision>
  <cp:lastPrinted>2022-04-14T17:38:00Z</cp:lastPrinted>
  <dcterms:created xsi:type="dcterms:W3CDTF">2023-02-06T15:48:00Z</dcterms:created>
  <dcterms:modified xsi:type="dcterms:W3CDTF">2023-02-06T16:15:00Z</dcterms:modified>
</cp:coreProperties>
</file>