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DD02" w14:textId="05D0332E" w:rsidR="00F62523" w:rsidRDefault="00F62523" w:rsidP="00F62523">
      <w:pPr>
        <w:spacing w:line="259" w:lineRule="auto"/>
        <w:jc w:val="center"/>
        <w:rPr>
          <w:b/>
          <w:sz w:val="24"/>
        </w:rPr>
      </w:pPr>
      <w:r>
        <w:rPr>
          <w:b/>
          <w:sz w:val="24"/>
        </w:rPr>
        <w:t>University of Virginia, School of Medicine</w:t>
      </w:r>
    </w:p>
    <w:p w14:paraId="79FC5869" w14:textId="77777777" w:rsidR="00F62523" w:rsidRDefault="00F62523" w:rsidP="00F62523">
      <w:pPr>
        <w:spacing w:line="259" w:lineRule="auto"/>
        <w:jc w:val="center"/>
        <w:rPr>
          <w:b/>
          <w:sz w:val="24"/>
        </w:rPr>
      </w:pPr>
      <w:r>
        <w:rPr>
          <w:b/>
          <w:sz w:val="24"/>
        </w:rPr>
        <w:t>Tenure Track Mid-Cycle Departmental Review</w:t>
      </w:r>
    </w:p>
    <w:p w14:paraId="60D8A74F" w14:textId="17B1368A" w:rsidR="00F62523" w:rsidRDefault="00F62523" w:rsidP="00F62523">
      <w:pPr>
        <w:spacing w:line="259" w:lineRule="auto"/>
        <w:jc w:val="center"/>
        <w:rPr>
          <w:b/>
          <w:sz w:val="24"/>
        </w:rPr>
      </w:pPr>
      <w:r>
        <w:rPr>
          <w:b/>
          <w:sz w:val="24"/>
        </w:rPr>
        <w:t>Committee Review Guidelines</w:t>
      </w:r>
    </w:p>
    <w:p w14:paraId="773B7909" w14:textId="6722EA0E" w:rsidR="000B7982" w:rsidRDefault="000B7982"/>
    <w:p w14:paraId="46EC9A19" w14:textId="77777777" w:rsidR="00B643F9" w:rsidRPr="00FC2E76" w:rsidRDefault="00B643F9" w:rsidP="00B643F9">
      <w:pPr>
        <w:rPr>
          <w:b/>
          <w:bCs/>
        </w:rPr>
      </w:pPr>
      <w:r w:rsidRPr="00FC2E76">
        <w:rPr>
          <w:b/>
          <w:bCs/>
        </w:rPr>
        <w:t>Purpose:</w:t>
      </w:r>
    </w:p>
    <w:p w14:paraId="7DE078DC" w14:textId="77777777" w:rsidR="00B643F9" w:rsidRPr="00FC2E76" w:rsidRDefault="00B643F9" w:rsidP="00B72C01"/>
    <w:p w14:paraId="0A6DD010" w14:textId="199C2C24" w:rsidR="005E40C0" w:rsidRDefault="005E40C0" w:rsidP="005E40C0">
      <w:r>
        <w:t xml:space="preserve">Per </w:t>
      </w:r>
      <w:hyperlink r:id="rId7" w:anchor="Promotion" w:history="1">
        <w:r w:rsidRPr="00093DC1">
          <w:rPr>
            <w:rStyle w:val="Hyperlink"/>
          </w:rPr>
          <w:t>PROV-017</w:t>
        </w:r>
      </w:hyperlink>
      <w:r>
        <w:t>, all tenure-line faculty are entitled to a “pre-tenure review.” Per</w:t>
      </w:r>
      <w:r w:rsidR="00352AC5">
        <w:t xml:space="preserve"> </w:t>
      </w:r>
      <w:hyperlink r:id="rId8" w:history="1">
        <w:r w:rsidRPr="00093DC1">
          <w:rPr>
            <w:rStyle w:val="Hyperlink"/>
          </w:rPr>
          <w:t>SOM policy</w:t>
        </w:r>
      </w:hyperlink>
      <w:r>
        <w:t>, tenure-eligible Assistant Professors in their third year are entitled to, and must opt in or out of, the pre-tenure review. Associate Professors in their second year are entitled to, but may opt out of, the pre-tenure review. In the SOM, the “pre-tenure review” is referred to as a Mid-Cycle Review.</w:t>
      </w:r>
    </w:p>
    <w:p w14:paraId="64A33480" w14:textId="77777777" w:rsidR="008449B9" w:rsidRDefault="008449B9" w:rsidP="005E40C0"/>
    <w:p w14:paraId="44E14F28" w14:textId="7C63C543" w:rsidR="00FA38F1" w:rsidRDefault="008449B9" w:rsidP="00FA38F1">
      <w:r w:rsidRPr="008449B9">
        <w:t>Departmental Mid-Cycle Review is designed to ensure that tenure-eligible faculty</w:t>
      </w:r>
      <w:r>
        <w:t xml:space="preserve"> members</w:t>
      </w:r>
      <w:r w:rsidRPr="008449B9">
        <w:t xml:space="preserve"> are adequately prepared for the Promotion and Tenure (P&amp;T) process by providing structured feedback on their strengths and opportunities for improvement based on performance since hire or last promotion. It also offers valuable experience in preparing a CV and personal statement in the required School of Medicine (SOM) P&amp;T formats, helping faculty become familiar with the expectations of the process, while feedback from the department’s committee further guides their development and preparation for P&amp;T in the years that follow.</w:t>
      </w:r>
    </w:p>
    <w:p w14:paraId="1A939699" w14:textId="77777777" w:rsidR="00D53F44" w:rsidRPr="00FC2E76" w:rsidRDefault="00D53F44" w:rsidP="00FA38F1"/>
    <w:p w14:paraId="3EE1AA51" w14:textId="77777777" w:rsidR="00FA38F1" w:rsidRPr="00FC2E76" w:rsidRDefault="00FA38F1" w:rsidP="00FA38F1"/>
    <w:p w14:paraId="58DEDF47" w14:textId="36A03C40" w:rsidR="00B643F9" w:rsidRPr="00FC2E76" w:rsidRDefault="00B643F9" w:rsidP="00093DC1">
      <w:pPr>
        <w:tabs>
          <w:tab w:val="center" w:pos="4680"/>
        </w:tabs>
        <w:rPr>
          <w:b/>
          <w:bCs/>
        </w:rPr>
      </w:pPr>
      <w:r w:rsidRPr="00FC2E76">
        <w:rPr>
          <w:b/>
          <w:bCs/>
        </w:rPr>
        <w:t>Committee Review Process:</w:t>
      </w:r>
      <w:r w:rsidR="00093DC1">
        <w:rPr>
          <w:b/>
          <w:bCs/>
        </w:rPr>
        <w:tab/>
      </w:r>
    </w:p>
    <w:p w14:paraId="339F93A4" w14:textId="1A8FEC3F" w:rsidR="00B643F9" w:rsidRPr="00FC2E76" w:rsidRDefault="00B643F9" w:rsidP="00B72C01"/>
    <w:p w14:paraId="37777048" w14:textId="77777777" w:rsidR="00B72C01" w:rsidRPr="00FC2E76" w:rsidRDefault="00B72C01" w:rsidP="00B72C01">
      <w:pPr>
        <w:rPr>
          <w:color w:val="000000"/>
          <w:u w:val="single"/>
        </w:rPr>
      </w:pPr>
      <w:r w:rsidRPr="00FC2E76">
        <w:rPr>
          <w:color w:val="000000"/>
          <w:u w:val="single"/>
        </w:rPr>
        <w:t>Confidentiality:</w:t>
      </w:r>
    </w:p>
    <w:p w14:paraId="7C1B5D6F" w14:textId="10FFF7F6" w:rsidR="00B72C01" w:rsidRDefault="00B72C01" w:rsidP="00B72C01">
      <w:pPr>
        <w:rPr>
          <w:color w:val="000000"/>
        </w:rPr>
      </w:pPr>
      <w:r w:rsidRPr="00FC2E76">
        <w:rPr>
          <w:color w:val="000000"/>
        </w:rPr>
        <w:t xml:space="preserve">All dossier materials are confidential. Committee members should not discuss cases outside of the </w:t>
      </w:r>
      <w:r w:rsidR="00EC24B2" w:rsidRPr="00FC2E76">
        <w:rPr>
          <w:color w:val="000000"/>
        </w:rPr>
        <w:t xml:space="preserve">Departmental </w:t>
      </w:r>
      <w:r w:rsidRPr="00FC2E76">
        <w:rPr>
          <w:color w:val="000000"/>
        </w:rPr>
        <w:t>Mid-Cycle Review committee meetings.</w:t>
      </w:r>
    </w:p>
    <w:p w14:paraId="46D860E6" w14:textId="760A2ACC" w:rsidR="00F37636" w:rsidRDefault="00F37636" w:rsidP="00B72C01">
      <w:pPr>
        <w:rPr>
          <w:color w:val="000000"/>
        </w:rPr>
      </w:pPr>
    </w:p>
    <w:p w14:paraId="7F18CCBE" w14:textId="1DE41E26" w:rsidR="00F37636" w:rsidRPr="00F37636" w:rsidRDefault="00F37636" w:rsidP="00B72C01">
      <w:pPr>
        <w:rPr>
          <w:color w:val="000000"/>
          <w:u w:val="single"/>
        </w:rPr>
      </w:pPr>
      <w:r w:rsidRPr="00F37636">
        <w:rPr>
          <w:color w:val="000000"/>
          <w:u w:val="single"/>
        </w:rPr>
        <w:t>Materials Reviewed:</w:t>
      </w:r>
    </w:p>
    <w:p w14:paraId="53655A6A" w14:textId="1EDFA820" w:rsidR="00F37636" w:rsidRDefault="00F37636" w:rsidP="00B72C01">
      <w:pPr>
        <w:rPr>
          <w:color w:val="000000"/>
        </w:rPr>
      </w:pPr>
      <w:r>
        <w:rPr>
          <w:color w:val="000000"/>
        </w:rPr>
        <w:t>The Mid-Cycle Review will only evaluate the faculty member’s dossier. The dossier is comprised of the following documents:</w:t>
      </w:r>
    </w:p>
    <w:p w14:paraId="0541A1B4" w14:textId="12732CF6" w:rsidR="00F37636" w:rsidRDefault="00F37636" w:rsidP="00F37636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CV in</w:t>
      </w:r>
      <w:r w:rsidR="008449B9">
        <w:rPr>
          <w:color w:val="000000"/>
        </w:rPr>
        <w:t xml:space="preserve"> School of Medicine</w:t>
      </w:r>
      <w:r>
        <w:rPr>
          <w:color w:val="000000"/>
        </w:rPr>
        <w:t xml:space="preserve"> </w:t>
      </w:r>
      <w:hyperlink r:id="rId9" w:history="1">
        <w:r w:rsidRPr="00F37636">
          <w:rPr>
            <w:rStyle w:val="Hyperlink"/>
          </w:rPr>
          <w:t>P&amp;T Format</w:t>
        </w:r>
      </w:hyperlink>
    </w:p>
    <w:p w14:paraId="2513D460" w14:textId="4FB0CB66" w:rsidR="00F37636" w:rsidRDefault="00F54865" w:rsidP="00F37636">
      <w:pPr>
        <w:pStyle w:val="ListParagraph"/>
        <w:numPr>
          <w:ilvl w:val="0"/>
          <w:numId w:val="2"/>
        </w:numPr>
        <w:rPr>
          <w:color w:val="000000"/>
        </w:rPr>
      </w:pPr>
      <w:hyperlink r:id="rId10" w:history="1">
        <w:r w:rsidR="00F37636" w:rsidRPr="00F37636">
          <w:rPr>
            <w:rStyle w:val="Hyperlink"/>
          </w:rPr>
          <w:t>Personal Statement</w:t>
        </w:r>
      </w:hyperlink>
    </w:p>
    <w:p w14:paraId="389F8E67" w14:textId="0FD6F037" w:rsidR="00F37636" w:rsidRDefault="00F37636" w:rsidP="00F37636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Portfolios (as applicable)</w:t>
      </w:r>
    </w:p>
    <w:p w14:paraId="43CA1AF0" w14:textId="60AD4B45" w:rsidR="00F37636" w:rsidRDefault="00F54865" w:rsidP="00F37636">
      <w:pPr>
        <w:pStyle w:val="ListParagraph"/>
        <w:numPr>
          <w:ilvl w:val="1"/>
          <w:numId w:val="2"/>
        </w:numPr>
        <w:rPr>
          <w:color w:val="000000"/>
        </w:rPr>
      </w:pPr>
      <w:hyperlink r:id="rId11" w:history="1">
        <w:r w:rsidR="00F37636" w:rsidRPr="00F37636">
          <w:rPr>
            <w:rStyle w:val="Hyperlink"/>
          </w:rPr>
          <w:t>Clinical</w:t>
        </w:r>
      </w:hyperlink>
    </w:p>
    <w:p w14:paraId="3B33C201" w14:textId="7138BC22" w:rsidR="00F37636" w:rsidRDefault="00F54865" w:rsidP="00F37636">
      <w:pPr>
        <w:pStyle w:val="ListParagraph"/>
        <w:numPr>
          <w:ilvl w:val="1"/>
          <w:numId w:val="2"/>
        </w:numPr>
        <w:rPr>
          <w:color w:val="000000"/>
        </w:rPr>
      </w:pPr>
      <w:hyperlink r:id="rId12" w:history="1">
        <w:r w:rsidR="00F37636" w:rsidRPr="00F37636">
          <w:rPr>
            <w:rStyle w:val="Hyperlink"/>
          </w:rPr>
          <w:t>Research</w:t>
        </w:r>
      </w:hyperlink>
    </w:p>
    <w:p w14:paraId="75083862" w14:textId="06D6F5A2" w:rsidR="00F37636" w:rsidRPr="00F37636" w:rsidRDefault="00F54865" w:rsidP="00F37636">
      <w:pPr>
        <w:pStyle w:val="ListParagraph"/>
        <w:numPr>
          <w:ilvl w:val="1"/>
          <w:numId w:val="2"/>
        </w:numPr>
        <w:rPr>
          <w:color w:val="000000"/>
        </w:rPr>
      </w:pPr>
      <w:hyperlink r:id="rId13" w:history="1">
        <w:r w:rsidR="00F37636" w:rsidRPr="00F37636">
          <w:rPr>
            <w:rStyle w:val="Hyperlink"/>
          </w:rPr>
          <w:t>Teaching</w:t>
        </w:r>
      </w:hyperlink>
    </w:p>
    <w:p w14:paraId="59B2B285" w14:textId="77777777" w:rsidR="00B72C01" w:rsidRPr="00FC2E76" w:rsidRDefault="00B72C01" w:rsidP="00B72C01">
      <w:pPr>
        <w:rPr>
          <w:u w:val="single"/>
        </w:rPr>
      </w:pPr>
    </w:p>
    <w:p w14:paraId="1E66F4BF" w14:textId="0577A2F1" w:rsidR="00B643F9" w:rsidRPr="00FC2E76" w:rsidRDefault="00B643F9" w:rsidP="00B72C01">
      <w:pPr>
        <w:rPr>
          <w:u w:val="single"/>
        </w:rPr>
      </w:pPr>
      <w:r w:rsidRPr="00FC2E76">
        <w:rPr>
          <w:u w:val="single"/>
        </w:rPr>
        <w:t>Initial Review:</w:t>
      </w:r>
    </w:p>
    <w:p w14:paraId="0A4D6334" w14:textId="04C21FE7" w:rsidR="00B643F9" w:rsidRPr="00FC2E76" w:rsidRDefault="00B643F9" w:rsidP="00B72C01">
      <w:pPr>
        <w:rPr>
          <w:color w:val="000000"/>
        </w:rPr>
      </w:pPr>
      <w:r w:rsidRPr="00FC2E76">
        <w:rPr>
          <w:color w:val="000000"/>
        </w:rPr>
        <w:t>A primary and secondary reader will be assigned</w:t>
      </w:r>
      <w:r w:rsidR="00EC24B2" w:rsidRPr="00FC2E76">
        <w:rPr>
          <w:color w:val="000000"/>
        </w:rPr>
        <w:t xml:space="preserve"> by the Department</w:t>
      </w:r>
      <w:r w:rsidRPr="00FC2E76">
        <w:rPr>
          <w:color w:val="000000"/>
        </w:rPr>
        <w:t xml:space="preserve"> to each case, but all members are invited to make their own assessments of each case.</w:t>
      </w:r>
    </w:p>
    <w:p w14:paraId="50CD162E" w14:textId="77777777" w:rsidR="00B643F9" w:rsidRPr="00FC2E76" w:rsidRDefault="00B643F9" w:rsidP="00B72C01">
      <w:pPr>
        <w:rPr>
          <w:color w:val="000000"/>
        </w:rPr>
      </w:pPr>
    </w:p>
    <w:p w14:paraId="2148D3CF" w14:textId="4AF7B902" w:rsidR="00B643F9" w:rsidRPr="00FC2E76" w:rsidRDefault="00B643F9" w:rsidP="00B72C01">
      <w:pPr>
        <w:rPr>
          <w:color w:val="000000"/>
        </w:rPr>
      </w:pPr>
      <w:r w:rsidRPr="00FC2E76">
        <w:rPr>
          <w:color w:val="000000"/>
        </w:rPr>
        <w:t xml:space="preserve">The </w:t>
      </w:r>
      <w:r w:rsidR="00B72C01" w:rsidRPr="00FC2E76">
        <w:rPr>
          <w:color w:val="000000"/>
        </w:rPr>
        <w:t>p</w:t>
      </w:r>
      <w:r w:rsidRPr="00FC2E76">
        <w:rPr>
          <w:color w:val="000000"/>
        </w:rPr>
        <w:t xml:space="preserve">rimary reviewer is responsible for preparing a full review and the </w:t>
      </w:r>
      <w:r w:rsidR="00B72C01" w:rsidRPr="00FC2E76">
        <w:rPr>
          <w:color w:val="000000"/>
        </w:rPr>
        <w:t>s</w:t>
      </w:r>
      <w:r w:rsidRPr="00FC2E76">
        <w:rPr>
          <w:color w:val="000000"/>
        </w:rPr>
        <w:t xml:space="preserve">econdary </w:t>
      </w:r>
      <w:r w:rsidR="00B72C01" w:rsidRPr="00FC2E76">
        <w:rPr>
          <w:color w:val="000000"/>
        </w:rPr>
        <w:t xml:space="preserve">reviewer </w:t>
      </w:r>
      <w:r w:rsidRPr="00FC2E76">
        <w:rPr>
          <w:color w:val="000000"/>
        </w:rPr>
        <w:t>is responsible for preparing an overall summary paragraph</w:t>
      </w:r>
      <w:r w:rsidR="00B72C01" w:rsidRPr="00FC2E76">
        <w:rPr>
          <w:color w:val="000000"/>
        </w:rPr>
        <w:t>.</w:t>
      </w:r>
    </w:p>
    <w:p w14:paraId="7E6B80DE" w14:textId="77777777" w:rsidR="00B643F9" w:rsidRPr="00FC2E76" w:rsidRDefault="00B643F9" w:rsidP="00B72C01">
      <w:pPr>
        <w:rPr>
          <w:color w:val="000000"/>
        </w:rPr>
      </w:pPr>
    </w:p>
    <w:p w14:paraId="27C7625F" w14:textId="77777777" w:rsidR="00B643F9" w:rsidRPr="00FC2E76" w:rsidRDefault="00B643F9" w:rsidP="00B72C01">
      <w:pPr>
        <w:pStyle w:val="Normal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FC2E76">
        <w:rPr>
          <w:color w:val="000000"/>
          <w:sz w:val="22"/>
          <w:szCs w:val="22"/>
          <w:u w:val="single"/>
        </w:rPr>
        <w:t>Committee Discussion:</w:t>
      </w:r>
    </w:p>
    <w:p w14:paraId="057A32DE" w14:textId="2B053DC8" w:rsidR="00B643F9" w:rsidRPr="00FC2E76" w:rsidRDefault="00B643F9" w:rsidP="00B72C01">
      <w:pPr>
        <w:pStyle w:val="Normal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FC2E76">
        <w:rPr>
          <w:color w:val="000000"/>
          <w:sz w:val="22"/>
          <w:szCs w:val="22"/>
        </w:rPr>
        <w:t>The primary reviewer orally presents the case based on their review. The reviewer should</w:t>
      </w:r>
      <w:r w:rsidR="00B72C01" w:rsidRPr="00FC2E76">
        <w:rPr>
          <w:color w:val="000000"/>
          <w:sz w:val="22"/>
          <w:szCs w:val="22"/>
        </w:rPr>
        <w:t xml:space="preserve"> d</w:t>
      </w:r>
      <w:r w:rsidRPr="00FC2E76">
        <w:rPr>
          <w:sz w:val="22"/>
          <w:szCs w:val="22"/>
        </w:rPr>
        <w:t>escribe strengths of the candidate’s dossier</w:t>
      </w:r>
      <w:r w:rsidR="00B72C01" w:rsidRPr="00FC2E76">
        <w:rPr>
          <w:sz w:val="22"/>
          <w:szCs w:val="22"/>
        </w:rPr>
        <w:t xml:space="preserve"> and describe</w:t>
      </w:r>
      <w:r w:rsidRPr="00FC2E76">
        <w:rPr>
          <w:sz w:val="22"/>
          <w:szCs w:val="22"/>
        </w:rPr>
        <w:t xml:space="preserve"> </w:t>
      </w:r>
      <w:r w:rsidR="00FA38F1" w:rsidRPr="00FC2E76">
        <w:rPr>
          <w:sz w:val="22"/>
          <w:szCs w:val="22"/>
        </w:rPr>
        <w:t>opportunities</w:t>
      </w:r>
      <w:r w:rsidRPr="00FC2E76">
        <w:rPr>
          <w:sz w:val="22"/>
          <w:szCs w:val="22"/>
        </w:rPr>
        <w:t xml:space="preserve"> </w:t>
      </w:r>
      <w:r w:rsidR="00D723DB" w:rsidRPr="00FC2E76">
        <w:rPr>
          <w:sz w:val="22"/>
          <w:szCs w:val="22"/>
        </w:rPr>
        <w:t>for improvement</w:t>
      </w:r>
      <w:r w:rsidRPr="00FC2E76">
        <w:rPr>
          <w:sz w:val="22"/>
          <w:szCs w:val="22"/>
        </w:rPr>
        <w:t xml:space="preserve"> </w:t>
      </w:r>
      <w:r w:rsidR="008449B9" w:rsidRPr="00FC2E76">
        <w:rPr>
          <w:sz w:val="22"/>
          <w:szCs w:val="22"/>
        </w:rPr>
        <w:t>to</w:t>
      </w:r>
      <w:r w:rsidRPr="00FC2E76">
        <w:rPr>
          <w:sz w:val="22"/>
          <w:szCs w:val="22"/>
        </w:rPr>
        <w:t xml:space="preserve"> have a strong dossier for P&amp;T</w:t>
      </w:r>
      <w:r w:rsidR="00B72C01" w:rsidRPr="00FC2E76">
        <w:rPr>
          <w:sz w:val="22"/>
          <w:szCs w:val="22"/>
        </w:rPr>
        <w:t>.</w:t>
      </w:r>
    </w:p>
    <w:p w14:paraId="1F15A777" w14:textId="547C9702" w:rsidR="00B643F9" w:rsidRPr="00FC2E76" w:rsidRDefault="00B643F9" w:rsidP="00B72C01"/>
    <w:p w14:paraId="111B0706" w14:textId="412FCAAE" w:rsidR="00B643F9" w:rsidRPr="00FC2E76" w:rsidRDefault="00B643F9" w:rsidP="00B72C01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FC2E76">
        <w:rPr>
          <w:color w:val="000000"/>
          <w:sz w:val="22"/>
          <w:szCs w:val="22"/>
        </w:rPr>
        <w:t>The secondary</w:t>
      </w:r>
      <w:r w:rsidR="00B72C01" w:rsidRPr="00FC2E76">
        <w:rPr>
          <w:color w:val="000000"/>
          <w:sz w:val="22"/>
          <w:szCs w:val="22"/>
        </w:rPr>
        <w:t xml:space="preserve"> reviewer</w:t>
      </w:r>
      <w:r w:rsidRPr="00FC2E76">
        <w:rPr>
          <w:color w:val="000000"/>
          <w:sz w:val="22"/>
          <w:szCs w:val="22"/>
        </w:rPr>
        <w:t xml:space="preserve"> will add comments</w:t>
      </w:r>
      <w:r w:rsidR="00B72C01" w:rsidRPr="00FC2E76">
        <w:rPr>
          <w:color w:val="000000"/>
          <w:sz w:val="22"/>
          <w:szCs w:val="22"/>
        </w:rPr>
        <w:t xml:space="preserve"> after the primary reviewer completes their presentation. The committee will then discuss.</w:t>
      </w:r>
    </w:p>
    <w:p w14:paraId="072CA8F1" w14:textId="563A3043" w:rsidR="00B643F9" w:rsidRPr="00FC2E76" w:rsidRDefault="00B643F9" w:rsidP="00B72C01"/>
    <w:p w14:paraId="2E92CAFF" w14:textId="14AF214B" w:rsidR="00B643F9" w:rsidRPr="00FC2E76" w:rsidRDefault="00B643F9" w:rsidP="00B72C01">
      <w:pPr>
        <w:rPr>
          <w:u w:val="single"/>
        </w:rPr>
      </w:pPr>
      <w:r w:rsidRPr="00FC2E76">
        <w:rPr>
          <w:u w:val="single"/>
        </w:rPr>
        <w:t>Committee Report:</w:t>
      </w:r>
    </w:p>
    <w:p w14:paraId="4DEC60B2" w14:textId="69FA1BC4" w:rsidR="00176C7E" w:rsidRPr="00FC2E76" w:rsidRDefault="008449B9" w:rsidP="00B72C01">
      <w:r>
        <w:t xml:space="preserve">A </w:t>
      </w:r>
      <w:r w:rsidR="00B72C01" w:rsidRPr="00FC2E76">
        <w:t xml:space="preserve">designated member of the committee or administrator will take notes of the discussion. These notes, along with the notes from the reviewers, will be used to create a </w:t>
      </w:r>
      <w:r w:rsidR="005E40C0">
        <w:t xml:space="preserve">Department Committee </w:t>
      </w:r>
      <w:r w:rsidR="00B72C01" w:rsidRPr="00FC2E76">
        <w:t xml:space="preserve">Review Form. This form will be sent to the </w:t>
      </w:r>
      <w:r w:rsidR="00DA2BF4">
        <w:t>d</w:t>
      </w:r>
      <w:r w:rsidR="00B72C01" w:rsidRPr="00FC2E76">
        <w:t xml:space="preserve">epartment </w:t>
      </w:r>
      <w:r w:rsidR="00DA2BF4">
        <w:t>c</w:t>
      </w:r>
      <w:r w:rsidR="00B72C01" w:rsidRPr="00FC2E76">
        <w:t>hair</w:t>
      </w:r>
      <w:r w:rsidR="0080753D">
        <w:t>, or t</w:t>
      </w:r>
      <w:r w:rsidR="00DA2BF4">
        <w:t>he chair’s</w:t>
      </w:r>
      <w:r w:rsidR="0080753D">
        <w:t xml:space="preserve"> designee,</w:t>
      </w:r>
      <w:r w:rsidR="00B72C01" w:rsidRPr="00FC2E76">
        <w:t xml:space="preserve"> for their review.</w:t>
      </w:r>
      <w:r w:rsidR="00176C7E">
        <w:t xml:space="preserve"> </w:t>
      </w:r>
      <w:r w:rsidR="00F37636">
        <w:t xml:space="preserve">The </w:t>
      </w:r>
      <w:r w:rsidR="00DA2BF4">
        <w:t>chair/designee</w:t>
      </w:r>
      <w:r w:rsidR="00F37636">
        <w:t xml:space="preserve"> will discuss the committee’s feedback with the faculty member.</w:t>
      </w:r>
    </w:p>
    <w:p w14:paraId="10BAA293" w14:textId="55E06C29" w:rsidR="00D723DB" w:rsidRPr="00080266" w:rsidRDefault="00D723DB" w:rsidP="00080266">
      <w:pPr>
        <w:widowControl/>
        <w:autoSpaceDE/>
        <w:autoSpaceDN/>
        <w:spacing w:after="160" w:line="259" w:lineRule="auto"/>
      </w:pPr>
    </w:p>
    <w:p w14:paraId="3755DCBA" w14:textId="4F78C8D2" w:rsidR="00080266" w:rsidRPr="00D723DB" w:rsidRDefault="00080266" w:rsidP="00B72C01">
      <w:pPr>
        <w:jc w:val="center"/>
        <w:rPr>
          <w:i/>
          <w:iCs/>
        </w:rPr>
      </w:pPr>
    </w:p>
    <w:sectPr w:rsidR="00080266" w:rsidRPr="00D72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3463" w14:textId="77777777" w:rsidR="00F54865" w:rsidRDefault="00F54865" w:rsidP="00B116BD">
      <w:r>
        <w:separator/>
      </w:r>
    </w:p>
  </w:endnote>
  <w:endnote w:type="continuationSeparator" w:id="0">
    <w:p w14:paraId="1714C37B" w14:textId="77777777" w:rsidR="00F54865" w:rsidRDefault="00F54865" w:rsidP="00B1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3473" w14:textId="77777777" w:rsidR="00F54865" w:rsidRDefault="00F54865" w:rsidP="00B116BD">
      <w:r>
        <w:separator/>
      </w:r>
    </w:p>
  </w:footnote>
  <w:footnote w:type="continuationSeparator" w:id="0">
    <w:p w14:paraId="75D13A6C" w14:textId="77777777" w:rsidR="00F54865" w:rsidRDefault="00F54865" w:rsidP="00B1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FF7"/>
    <w:multiLevelType w:val="hybridMultilevel"/>
    <w:tmpl w:val="AABA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512D"/>
    <w:multiLevelType w:val="hybridMultilevel"/>
    <w:tmpl w:val="BDB8F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A44D6"/>
    <w:multiLevelType w:val="hybridMultilevel"/>
    <w:tmpl w:val="EFBE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D67A7"/>
    <w:multiLevelType w:val="hybridMultilevel"/>
    <w:tmpl w:val="6E485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E41110"/>
    <w:multiLevelType w:val="hybridMultilevel"/>
    <w:tmpl w:val="8E82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23"/>
    <w:rsid w:val="00080266"/>
    <w:rsid w:val="00093DC1"/>
    <w:rsid w:val="000B105A"/>
    <w:rsid w:val="000B7982"/>
    <w:rsid w:val="000F5C9D"/>
    <w:rsid w:val="00176C7E"/>
    <w:rsid w:val="001C73F1"/>
    <w:rsid w:val="001D0847"/>
    <w:rsid w:val="001F24C7"/>
    <w:rsid w:val="002E25AA"/>
    <w:rsid w:val="0033426D"/>
    <w:rsid w:val="00343D47"/>
    <w:rsid w:val="00352AC5"/>
    <w:rsid w:val="00353A9A"/>
    <w:rsid w:val="00377B29"/>
    <w:rsid w:val="003B7422"/>
    <w:rsid w:val="004612FA"/>
    <w:rsid w:val="00503AAF"/>
    <w:rsid w:val="00523EB7"/>
    <w:rsid w:val="00580943"/>
    <w:rsid w:val="005A5956"/>
    <w:rsid w:val="005D1C9B"/>
    <w:rsid w:val="005E40C0"/>
    <w:rsid w:val="00622F15"/>
    <w:rsid w:val="00646DB9"/>
    <w:rsid w:val="00772B93"/>
    <w:rsid w:val="0078383D"/>
    <w:rsid w:val="0080753D"/>
    <w:rsid w:val="008449B9"/>
    <w:rsid w:val="008C2E21"/>
    <w:rsid w:val="008C59A7"/>
    <w:rsid w:val="008D37C4"/>
    <w:rsid w:val="00951C86"/>
    <w:rsid w:val="00951EAF"/>
    <w:rsid w:val="00A2350F"/>
    <w:rsid w:val="00A67876"/>
    <w:rsid w:val="00B116BD"/>
    <w:rsid w:val="00B643F9"/>
    <w:rsid w:val="00B72C01"/>
    <w:rsid w:val="00BD1DFA"/>
    <w:rsid w:val="00C263B4"/>
    <w:rsid w:val="00C64E81"/>
    <w:rsid w:val="00C84B8E"/>
    <w:rsid w:val="00C84D21"/>
    <w:rsid w:val="00C911F0"/>
    <w:rsid w:val="00C9543B"/>
    <w:rsid w:val="00CB6091"/>
    <w:rsid w:val="00D53F44"/>
    <w:rsid w:val="00D6404F"/>
    <w:rsid w:val="00D723DB"/>
    <w:rsid w:val="00DA2BF4"/>
    <w:rsid w:val="00EC24B2"/>
    <w:rsid w:val="00EF250B"/>
    <w:rsid w:val="00F043F6"/>
    <w:rsid w:val="00F237C3"/>
    <w:rsid w:val="00F37636"/>
    <w:rsid w:val="00F54865"/>
    <w:rsid w:val="00F56D0A"/>
    <w:rsid w:val="00F62523"/>
    <w:rsid w:val="00FA38F1"/>
    <w:rsid w:val="00FC0943"/>
    <w:rsid w:val="00FC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ED27F"/>
  <w15:chartTrackingRefBased/>
  <w15:docId w15:val="{720B42C7-0573-4EFC-A8C7-D8C75CBA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43F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643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2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4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4B2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4B2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116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6B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116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6BD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093D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D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40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2AC5"/>
    <w:pPr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virginia.edu/faculty-affairs/promotion-tenure-faculty-actions/promotion-tenure/pt-policies/current-pt-policy/" TargetMode="External"/><Relationship Id="rId13" Type="http://schemas.openxmlformats.org/officeDocument/2006/relationships/hyperlink" Target="https://med.virginia.edu/faculty-affairs/promotion-tenure-faculty-actions/promotion-tenure/teaching-portfol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vapolicy.virginia.edu/policy/prov-017" TargetMode="External"/><Relationship Id="rId12" Type="http://schemas.openxmlformats.org/officeDocument/2006/relationships/hyperlink" Target="https://med.virginia.edu/faculty-affairs/promotion-tenure-faculty-actions/promotion-tenure/uva-som-research-portfol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.virginia.edu/faculty-affairs/promotion-tenure-faculty-actions/promotion-tenure/uva-som-clinical-portfoli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ed.virginia.edu/faculty-affairs/promotion-tenure-faculty-actions/promotion-tenure/personal-stat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.virginia.edu/faculty-affairs/promotion-tenure-faculty-actions/promotion-tenure/cv-for-p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Emily *HS</dc:creator>
  <cp:keywords/>
  <dc:description/>
  <cp:lastModifiedBy>Schneider, Emily *HS</cp:lastModifiedBy>
  <cp:revision>2</cp:revision>
  <dcterms:created xsi:type="dcterms:W3CDTF">2026-03-25T15:35:00Z</dcterms:created>
  <dcterms:modified xsi:type="dcterms:W3CDTF">2026-03-25T15:35:00Z</dcterms:modified>
</cp:coreProperties>
</file>