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7BCE" w14:textId="77777777" w:rsidR="008D22D7" w:rsidRDefault="00BB3336" w:rsidP="00817DA5">
      <w:pPr>
        <w:pStyle w:val="Title"/>
        <w:ind w:right="1440"/>
      </w:pPr>
      <w:r>
        <w:rPr>
          <w:color w:val="70AD47" w:themeColor="accent6"/>
        </w:rPr>
        <w:drawing>
          <wp:anchor distT="0" distB="0" distL="114300" distR="114300" simplePos="0" relativeHeight="251665408" behindDoc="1" locked="0" layoutInCell="1" allowOverlap="1" wp14:anchorId="77A1FD29" wp14:editId="084E7C7D">
            <wp:simplePos x="0" y="0"/>
            <wp:positionH relativeFrom="column">
              <wp:posOffset>5295900</wp:posOffset>
            </wp:positionH>
            <wp:positionV relativeFrom="paragraph">
              <wp:posOffset>-254000</wp:posOffset>
            </wp:positionV>
            <wp:extent cx="1795096" cy="6667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096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076"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5B310F7" wp14:editId="21467524">
                <wp:simplePos x="0" y="0"/>
                <wp:positionH relativeFrom="column">
                  <wp:posOffset>-876300</wp:posOffset>
                </wp:positionH>
                <wp:positionV relativeFrom="paragraph">
                  <wp:posOffset>-742950</wp:posOffset>
                </wp:positionV>
                <wp:extent cx="8277225" cy="1762125"/>
                <wp:effectExtent l="0" t="0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77225" cy="1762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1EF18" id="Rectangle 5" o:spid="_x0000_s1026" style="position:absolute;margin-left:-69pt;margin-top:-58.5pt;width:651.75pt;height:13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" fillcolor="#1f3763 [1604]" stroked="f">
                <v:textbox inset=",7.2pt,,7.2pt"/>
              </v:rect>
            </w:pict>
          </mc:Fallback>
        </mc:AlternateContent>
      </w:r>
      <w:r w:rsidR="00A27DF3">
        <w:t>NIH</w:t>
      </w:r>
      <w:r w:rsidR="009E2076">
        <w:t xml:space="preserve"> </w:t>
      </w:r>
      <w:r w:rsidR="008D22D7">
        <w:t xml:space="preserve">Other Support </w:t>
      </w:r>
    </w:p>
    <w:p w14:paraId="57409E68" w14:textId="4216656A" w:rsidR="00D93E61" w:rsidRPr="007808C2" w:rsidRDefault="008D22D7" w:rsidP="00817DA5">
      <w:pPr>
        <w:pStyle w:val="Title"/>
        <w:ind w:right="1440"/>
      </w:pPr>
      <w:r>
        <w:t>Guidance</w:t>
      </w:r>
      <w:r w:rsidR="00817DA5">
        <w:t xml:space="preserve"> - SOM</w:t>
      </w:r>
    </w:p>
    <w:p w14:paraId="6509DBEA" w14:textId="0987EFC3" w:rsidR="009E2076" w:rsidRPr="007808C2" w:rsidRDefault="00B47713" w:rsidP="009E2076">
      <w:pPr>
        <w:pStyle w:val="Heading1"/>
      </w:pPr>
      <w:r>
        <w:t>General</w:t>
      </w:r>
      <w:r w:rsidR="00F943B9">
        <w:t xml:space="preserve"> Information</w:t>
      </w:r>
      <w:r w:rsidR="002B5517">
        <w:t xml:space="preserve"> </w:t>
      </w:r>
      <w:r w:rsidR="008D22D7">
        <w:t>–</w:t>
      </w:r>
      <w:r w:rsidR="002B5517">
        <w:t xml:space="preserve"> </w:t>
      </w:r>
      <w:proofErr w:type="spellStart"/>
      <w:r w:rsidR="00B37090">
        <w:t>SciENcv</w:t>
      </w:r>
      <w:proofErr w:type="spellEnd"/>
    </w:p>
    <w:p w14:paraId="46467B92" w14:textId="194296B7" w:rsidR="009E2076" w:rsidRDefault="00014F91" w:rsidP="009E2076">
      <w:pPr>
        <w:pStyle w:val="checklistindent"/>
        <w:rPr>
          <w:rFonts w:ascii="Segoe UI" w:hAnsi="Segoe UI" w:cs="Segoe UI"/>
          <w:sz w:val="22"/>
          <w:szCs w:val="22"/>
        </w:rPr>
      </w:pPr>
      <w:sdt>
        <w:sdtPr>
          <w:rPr>
            <w:b/>
            <w:color w:val="4472C4" w:themeColor="accent1"/>
          </w:rPr>
          <w:id w:val="1100684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6DF">
            <w:rPr>
              <w:rFonts w:ascii="MS Gothic" w:eastAsia="MS Gothic" w:hAnsi="MS Gothic" w:hint="eastAsia"/>
              <w:b/>
              <w:color w:val="4472C4" w:themeColor="accent1"/>
            </w:rPr>
            <w:t>☐</w:t>
          </w:r>
        </w:sdtContent>
      </w:sdt>
      <w:r w:rsidR="009E2076" w:rsidRPr="002C2461">
        <w:rPr>
          <w:b/>
          <w:color w:val="4472C4" w:themeColor="accent1"/>
        </w:rPr>
        <w:tab/>
      </w:r>
      <w:r w:rsidR="008D22D7">
        <w:rPr>
          <w:rFonts w:ascii="Segoe UI" w:hAnsi="Segoe UI" w:cs="Segoe UI"/>
          <w:sz w:val="22"/>
          <w:szCs w:val="22"/>
        </w:rPr>
        <w:t xml:space="preserve">As of 05/25/2025, NIH will require the use of </w:t>
      </w:r>
      <w:proofErr w:type="spellStart"/>
      <w:r w:rsidR="008D22D7" w:rsidRPr="008D22D7">
        <w:rPr>
          <w:rFonts w:ascii="Segoe UI" w:hAnsi="Segoe UI" w:cs="Segoe UI"/>
          <w:sz w:val="22"/>
          <w:szCs w:val="22"/>
        </w:rPr>
        <w:t>SciENcv</w:t>
      </w:r>
      <w:proofErr w:type="spellEnd"/>
      <w:r w:rsidR="008D22D7">
        <w:rPr>
          <w:rFonts w:ascii="Segoe UI" w:hAnsi="Segoe UI" w:cs="Segoe UI"/>
          <w:sz w:val="22"/>
          <w:szCs w:val="22"/>
        </w:rPr>
        <w:t xml:space="preserve"> to generate Other Support documents</w:t>
      </w:r>
      <w:r w:rsidR="00B37090">
        <w:rPr>
          <w:rFonts w:ascii="Segoe UI" w:hAnsi="Segoe UI" w:cs="Segoe UI"/>
          <w:sz w:val="22"/>
          <w:szCs w:val="22"/>
        </w:rPr>
        <w:t xml:space="preserve">: </w:t>
      </w:r>
      <w:hyperlink r:id="rId12" w:history="1">
        <w:r w:rsidR="00B37090" w:rsidRPr="0078002B">
          <w:rPr>
            <w:rStyle w:val="Hyperlink"/>
            <w:rFonts w:ascii="Segoe UI" w:hAnsi="Segoe UI" w:cs="Segoe UI"/>
            <w:sz w:val="22"/>
            <w:szCs w:val="22"/>
          </w:rPr>
          <w:t>https://www.ncbi.nlm.nih.gov/sciencv/</w:t>
        </w:r>
      </w:hyperlink>
      <w:r w:rsidR="00B37090">
        <w:rPr>
          <w:rFonts w:ascii="Segoe UI" w:hAnsi="Segoe UI" w:cs="Segoe UI"/>
          <w:sz w:val="22"/>
          <w:szCs w:val="22"/>
        </w:rPr>
        <w:t xml:space="preserve"> </w:t>
      </w:r>
    </w:p>
    <w:p w14:paraId="3D04827D" w14:textId="77777777" w:rsidR="008D22D7" w:rsidRDefault="008D22D7" w:rsidP="008D22D7">
      <w:pPr>
        <w:pStyle w:val="checklistindent"/>
        <w:numPr>
          <w:ilvl w:val="0"/>
          <w:numId w:val="38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PIs can delegate authority to administrators for preparing Other Support </w:t>
      </w:r>
    </w:p>
    <w:p w14:paraId="171B9700" w14:textId="696E6F6A" w:rsidR="008D22D7" w:rsidRDefault="008D22D7" w:rsidP="008D22D7">
      <w:pPr>
        <w:pStyle w:val="checklistindent"/>
        <w:numPr>
          <w:ilvl w:val="0"/>
          <w:numId w:val="38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PIs will need to approve electronically and print from </w:t>
      </w:r>
      <w:proofErr w:type="spellStart"/>
      <w:r>
        <w:rPr>
          <w:rFonts w:ascii="Segoe UI" w:hAnsi="Segoe UI" w:cs="Segoe UI"/>
          <w:sz w:val="22"/>
          <w:szCs w:val="22"/>
        </w:rPr>
        <w:t>SciENcv</w:t>
      </w:r>
      <w:proofErr w:type="spellEnd"/>
      <w:r>
        <w:rPr>
          <w:rFonts w:ascii="Segoe UI" w:hAnsi="Segoe UI" w:cs="Segoe UI"/>
          <w:sz w:val="22"/>
          <w:szCs w:val="22"/>
        </w:rPr>
        <w:t xml:space="preserve"> for submission to NIH</w:t>
      </w:r>
    </w:p>
    <w:p w14:paraId="4C7E9BEB" w14:textId="288FFB5E" w:rsidR="002B5517" w:rsidRDefault="008D22D7" w:rsidP="0037159F">
      <w:pPr>
        <w:pStyle w:val="checklistindent"/>
        <w:numPr>
          <w:ilvl w:val="0"/>
          <w:numId w:val="38"/>
        </w:numPr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SciENcv</w:t>
      </w:r>
      <w:proofErr w:type="spellEnd"/>
      <w:r>
        <w:rPr>
          <w:rFonts w:ascii="Segoe UI" w:hAnsi="Segoe UI" w:cs="Segoe UI"/>
          <w:sz w:val="22"/>
          <w:szCs w:val="22"/>
        </w:rPr>
        <w:t xml:space="preserve"> HOW TO guides can be found here: </w:t>
      </w:r>
      <w:hyperlink r:id="rId13" w:history="1">
        <w:r w:rsidRPr="0078002B">
          <w:rPr>
            <w:rStyle w:val="Hyperlink"/>
            <w:rFonts w:ascii="Segoe UI" w:hAnsi="Segoe UI" w:cs="Segoe UI"/>
            <w:sz w:val="22"/>
            <w:szCs w:val="22"/>
          </w:rPr>
          <w:t>https://www.ncbi.nlm.nih.gov/books/NBK154494/</w:t>
        </w:r>
      </w:hyperlink>
      <w:r>
        <w:rPr>
          <w:rFonts w:ascii="Segoe UI" w:hAnsi="Segoe UI" w:cs="Segoe UI"/>
          <w:sz w:val="22"/>
          <w:szCs w:val="22"/>
        </w:rPr>
        <w:t xml:space="preserve"> </w:t>
      </w:r>
    </w:p>
    <w:p w14:paraId="72F77158" w14:textId="487841AD" w:rsidR="00F943B9" w:rsidRPr="007808C2" w:rsidRDefault="0037159F" w:rsidP="00F943B9">
      <w:pPr>
        <w:pStyle w:val="Heading1"/>
      </w:pPr>
      <w:r>
        <w:t xml:space="preserve">Other Support </w:t>
      </w:r>
      <w:r w:rsidR="00D40EE7">
        <w:t>–</w:t>
      </w:r>
      <w:r>
        <w:t xml:space="preserve"> </w:t>
      </w:r>
      <w:r w:rsidR="00D40EE7">
        <w:t xml:space="preserve">General </w:t>
      </w:r>
      <w:r>
        <w:t>Guidance</w:t>
      </w:r>
    </w:p>
    <w:p w14:paraId="275F9CC7" w14:textId="4F32BE08" w:rsidR="00D40EE7" w:rsidRDefault="00014F91" w:rsidP="00D40EE7">
      <w:pPr>
        <w:pStyle w:val="checklistindent"/>
        <w:rPr>
          <w:rFonts w:ascii="Segoe UI" w:hAnsi="Segoe UI" w:cs="Segoe UI"/>
          <w:sz w:val="22"/>
          <w:szCs w:val="22"/>
        </w:rPr>
      </w:pPr>
      <w:sdt>
        <w:sdtPr>
          <w:rPr>
            <w:b/>
            <w:color w:val="4472C4" w:themeColor="accent1"/>
          </w:rPr>
          <w:id w:val="-215363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EE7">
            <w:rPr>
              <w:rFonts w:ascii="MS Gothic" w:eastAsia="MS Gothic" w:hAnsi="MS Gothic" w:hint="eastAsia"/>
              <w:b/>
              <w:color w:val="4472C4" w:themeColor="accent1"/>
            </w:rPr>
            <w:t>☐</w:t>
          </w:r>
        </w:sdtContent>
      </w:sdt>
      <w:r w:rsidR="00D40EE7" w:rsidRPr="002C2461">
        <w:rPr>
          <w:b/>
          <w:color w:val="4472C4" w:themeColor="accent1"/>
        </w:rPr>
        <w:tab/>
      </w:r>
      <w:r w:rsidR="00D40EE7">
        <w:rPr>
          <w:rFonts w:ascii="Segoe UI" w:hAnsi="Segoe UI" w:cs="Segoe UI"/>
          <w:sz w:val="22"/>
          <w:szCs w:val="22"/>
        </w:rPr>
        <w:t xml:space="preserve">Prior to 05/25/2025, please use NIH templates, samples, and instructions found here: </w:t>
      </w:r>
      <w:hyperlink r:id="rId14" w:history="1">
        <w:r w:rsidR="00D40EE7" w:rsidRPr="0078002B">
          <w:rPr>
            <w:rStyle w:val="Hyperlink"/>
            <w:rFonts w:ascii="Segoe UI" w:hAnsi="Segoe UI" w:cs="Segoe UI"/>
            <w:sz w:val="22"/>
            <w:szCs w:val="22"/>
          </w:rPr>
          <w:t>https://grants.nih.gov/grants-process/write-application/forms-directory/other-support-format-page</w:t>
        </w:r>
      </w:hyperlink>
      <w:r w:rsidR="00D40EE7">
        <w:rPr>
          <w:rFonts w:ascii="Segoe UI" w:hAnsi="Segoe UI" w:cs="Segoe UI"/>
          <w:sz w:val="22"/>
          <w:szCs w:val="22"/>
        </w:rPr>
        <w:t xml:space="preserve"> </w:t>
      </w:r>
    </w:p>
    <w:p w14:paraId="68B11930" w14:textId="467ACDC2" w:rsidR="00AB4EA5" w:rsidRPr="0037159F" w:rsidRDefault="00014F91" w:rsidP="00D40EE7">
      <w:pPr>
        <w:pStyle w:val="checklistindent"/>
        <w:rPr>
          <w:rFonts w:ascii="Segoe UI" w:hAnsi="Segoe UI" w:cs="Segoe UI"/>
          <w:sz w:val="22"/>
          <w:szCs w:val="22"/>
        </w:rPr>
      </w:pPr>
      <w:sdt>
        <w:sdtPr>
          <w:rPr>
            <w:b/>
            <w:color w:val="4472C4" w:themeColor="accent1"/>
          </w:rPr>
          <w:id w:val="-2077656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EA5">
            <w:rPr>
              <w:rFonts w:ascii="MS Gothic" w:eastAsia="MS Gothic" w:hAnsi="MS Gothic" w:hint="eastAsia"/>
              <w:b/>
              <w:color w:val="4472C4" w:themeColor="accent1"/>
            </w:rPr>
            <w:t>☐</w:t>
          </w:r>
        </w:sdtContent>
      </w:sdt>
      <w:r w:rsidR="00AB4EA5" w:rsidRPr="00AB4EA5">
        <w:rPr>
          <w:rFonts w:ascii="Segoe UI" w:hAnsi="Segoe UI" w:cs="Segoe UI" w:hint="eastAsia"/>
          <w:sz w:val="22"/>
          <w:szCs w:val="22"/>
        </w:rPr>
        <w:t xml:space="preserve"> </w:t>
      </w:r>
      <w:r w:rsidR="00AB4EA5">
        <w:rPr>
          <w:rFonts w:ascii="Segoe UI" w:hAnsi="Segoe UI" w:cs="Segoe UI"/>
          <w:sz w:val="22"/>
          <w:szCs w:val="22"/>
        </w:rPr>
        <w:t xml:space="preserve"> </w:t>
      </w:r>
      <w:r w:rsidR="00AB4EA5" w:rsidRPr="00AB4EA5">
        <w:rPr>
          <w:rFonts w:ascii="Segoe UI" w:hAnsi="Segoe UI" w:cs="Segoe UI" w:hint="eastAsia"/>
          <w:sz w:val="22"/>
          <w:szCs w:val="22"/>
        </w:rPr>
        <w:t>P</w:t>
      </w:r>
      <w:r w:rsidR="00AB4EA5" w:rsidRPr="00AB4EA5">
        <w:rPr>
          <w:rFonts w:ascii="Segoe UI" w:hAnsi="Segoe UI" w:cs="Segoe UI"/>
          <w:sz w:val="22"/>
          <w:szCs w:val="22"/>
        </w:rPr>
        <w:t>lease review all Other Support FAQs here:</w:t>
      </w:r>
      <w:r w:rsidR="00AB4EA5">
        <w:rPr>
          <w:rFonts w:ascii="Segoe UI" w:hAnsi="Segoe UI" w:cs="Segoe UI"/>
          <w:sz w:val="22"/>
          <w:szCs w:val="22"/>
        </w:rPr>
        <w:t xml:space="preserve"> </w:t>
      </w:r>
      <w:hyperlink r:id="rId15" w:anchor="/other-support-and-foreign-components.htm" w:history="1">
        <w:r w:rsidR="00AB4EA5" w:rsidRPr="00BA2A4D">
          <w:rPr>
            <w:rStyle w:val="Hyperlink"/>
            <w:rFonts w:ascii="Segoe UI" w:hAnsi="Segoe UI" w:cs="Segoe UI"/>
            <w:sz w:val="22"/>
            <w:szCs w:val="22"/>
          </w:rPr>
          <w:t>https://grants.nih.gov/faqs#/other-support-and-foreign-components.htm</w:t>
        </w:r>
      </w:hyperlink>
      <w:r w:rsidR="00AB4EA5">
        <w:rPr>
          <w:rFonts w:ascii="Segoe UI" w:hAnsi="Segoe UI" w:cs="Segoe UI"/>
          <w:sz w:val="22"/>
          <w:szCs w:val="22"/>
        </w:rPr>
        <w:t xml:space="preserve"> </w:t>
      </w:r>
    </w:p>
    <w:p w14:paraId="19C421C0" w14:textId="1B8276FC" w:rsidR="00F943B9" w:rsidRDefault="00014F91" w:rsidP="00F943B9">
      <w:pPr>
        <w:pStyle w:val="checklistindent"/>
        <w:rPr>
          <w:rFonts w:ascii="Segoe UI" w:hAnsi="Segoe UI" w:cs="Segoe UI"/>
          <w:sz w:val="22"/>
        </w:rPr>
      </w:pPr>
      <w:sdt>
        <w:sdtPr>
          <w:rPr>
            <w:b/>
            <w:color w:val="4472C4" w:themeColor="accent1"/>
          </w:rPr>
          <w:id w:val="-181054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EE7">
            <w:rPr>
              <w:rFonts w:ascii="MS Gothic" w:eastAsia="MS Gothic" w:hAnsi="MS Gothic" w:hint="eastAsia"/>
              <w:b/>
              <w:color w:val="4472C4" w:themeColor="accent1"/>
            </w:rPr>
            <w:t>☐</w:t>
          </w:r>
        </w:sdtContent>
      </w:sdt>
      <w:r w:rsidR="00F943B9" w:rsidRPr="002C2461">
        <w:rPr>
          <w:b/>
          <w:color w:val="4472C4" w:themeColor="accent1"/>
        </w:rPr>
        <w:tab/>
      </w:r>
      <w:r w:rsidR="0037159F">
        <w:rPr>
          <w:rFonts w:ascii="Segoe UI" w:hAnsi="Segoe UI" w:cs="Segoe UI"/>
          <w:sz w:val="22"/>
        </w:rPr>
        <w:t xml:space="preserve">Ensure all Other Support includes sections for </w:t>
      </w:r>
      <w:r w:rsidR="0037159F" w:rsidRPr="00CD6F3C">
        <w:rPr>
          <w:rFonts w:ascii="Segoe UI" w:hAnsi="Segoe UI" w:cs="Segoe UI"/>
          <w:sz w:val="22"/>
          <w:u w:val="single"/>
        </w:rPr>
        <w:t>Active</w:t>
      </w:r>
      <w:r w:rsidR="0037159F">
        <w:rPr>
          <w:rFonts w:ascii="Segoe UI" w:hAnsi="Segoe UI" w:cs="Segoe UI"/>
          <w:sz w:val="22"/>
        </w:rPr>
        <w:t xml:space="preserve">, </w:t>
      </w:r>
      <w:r w:rsidR="0037159F" w:rsidRPr="00CD6F3C">
        <w:rPr>
          <w:rFonts w:ascii="Segoe UI" w:hAnsi="Segoe UI" w:cs="Segoe UI"/>
          <w:sz w:val="22"/>
          <w:u w:val="single"/>
        </w:rPr>
        <w:t>Pending</w:t>
      </w:r>
      <w:r w:rsidR="0037159F">
        <w:rPr>
          <w:rFonts w:ascii="Segoe UI" w:hAnsi="Segoe UI" w:cs="Segoe UI"/>
          <w:sz w:val="22"/>
        </w:rPr>
        <w:t xml:space="preserve">, and </w:t>
      </w:r>
      <w:r w:rsidR="0037159F" w:rsidRPr="00CD6F3C">
        <w:rPr>
          <w:rFonts w:ascii="Segoe UI" w:hAnsi="Segoe UI" w:cs="Segoe UI"/>
          <w:sz w:val="22"/>
          <w:u w:val="single"/>
        </w:rPr>
        <w:t>In-Kind</w:t>
      </w:r>
      <w:r w:rsidR="0037159F">
        <w:rPr>
          <w:rFonts w:ascii="Segoe UI" w:hAnsi="Segoe UI" w:cs="Segoe UI"/>
          <w:sz w:val="22"/>
        </w:rPr>
        <w:t>, support (</w:t>
      </w:r>
      <w:r w:rsidR="008062B7">
        <w:rPr>
          <w:rFonts w:ascii="Segoe UI" w:hAnsi="Segoe UI" w:cs="Segoe UI"/>
          <w:sz w:val="22"/>
        </w:rPr>
        <w:t>enter</w:t>
      </w:r>
      <w:r w:rsidR="0037159F">
        <w:rPr>
          <w:rFonts w:ascii="Segoe UI" w:hAnsi="Segoe UI" w:cs="Segoe UI"/>
          <w:sz w:val="22"/>
        </w:rPr>
        <w:t xml:space="preserve"> “None”</w:t>
      </w:r>
      <w:r w:rsidR="008062B7">
        <w:rPr>
          <w:rFonts w:ascii="Segoe UI" w:hAnsi="Segoe UI" w:cs="Segoe UI"/>
          <w:sz w:val="22"/>
        </w:rPr>
        <w:t xml:space="preserve"> if applicable</w:t>
      </w:r>
      <w:r w:rsidR="0037159F">
        <w:rPr>
          <w:rFonts w:ascii="Segoe UI" w:hAnsi="Segoe UI" w:cs="Segoe UI"/>
          <w:sz w:val="22"/>
        </w:rPr>
        <w:t>)</w:t>
      </w:r>
    </w:p>
    <w:p w14:paraId="771B5124" w14:textId="63996DB0" w:rsidR="00014F91" w:rsidRDefault="00014F91" w:rsidP="00014F91">
      <w:pPr>
        <w:pStyle w:val="checklistindent"/>
        <w:numPr>
          <w:ilvl w:val="0"/>
          <w:numId w:val="42"/>
        </w:num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The grant in question (for which we are submitting the JIT, RPPR, </w:t>
      </w:r>
      <w:proofErr w:type="spellStart"/>
      <w:r>
        <w:rPr>
          <w:rFonts w:ascii="Segoe UI" w:hAnsi="Segoe UI" w:cs="Segoe UI"/>
          <w:sz w:val="22"/>
        </w:rPr>
        <w:t>etc</w:t>
      </w:r>
      <w:proofErr w:type="spellEnd"/>
      <w:r>
        <w:rPr>
          <w:rFonts w:ascii="Segoe UI" w:hAnsi="Segoe UI" w:cs="Segoe UI"/>
          <w:sz w:val="22"/>
        </w:rPr>
        <w:t>) should be included as either Active or Pending, as applicable</w:t>
      </w:r>
    </w:p>
    <w:p w14:paraId="2D36F948" w14:textId="1AACC17B" w:rsidR="0037159F" w:rsidRDefault="0037159F" w:rsidP="0037159F">
      <w:pPr>
        <w:pStyle w:val="checklistindent"/>
        <w:numPr>
          <w:ilvl w:val="0"/>
          <w:numId w:val="39"/>
        </w:num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No section is needed for Completed grants on NIH Other Support</w:t>
      </w:r>
    </w:p>
    <w:p w14:paraId="493D8C4F" w14:textId="0CB19CE9" w:rsidR="00F943B9" w:rsidRDefault="00014F91" w:rsidP="00F943B9">
      <w:pPr>
        <w:pStyle w:val="checklistindent"/>
        <w:rPr>
          <w:rFonts w:ascii="Segoe UI" w:hAnsi="Segoe UI" w:cs="Segoe UI"/>
          <w:sz w:val="22"/>
        </w:rPr>
      </w:pPr>
      <w:sdt>
        <w:sdtPr>
          <w:rPr>
            <w:rFonts w:ascii="Segoe UI" w:hAnsi="Segoe UI" w:cs="Segoe UI"/>
            <w:b/>
            <w:color w:val="4472C4" w:themeColor="accent1"/>
            <w:sz w:val="22"/>
          </w:rPr>
          <w:id w:val="1608153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3B9" w:rsidRPr="00BB3336">
            <w:rPr>
              <w:rFonts w:ascii="Segoe UI Symbol" w:eastAsia="MS Gothic" w:hAnsi="Segoe UI Symbol" w:cs="Segoe UI Symbol"/>
              <w:b/>
              <w:color w:val="4472C4" w:themeColor="accent1"/>
              <w:sz w:val="22"/>
            </w:rPr>
            <w:t>☐</w:t>
          </w:r>
        </w:sdtContent>
      </w:sdt>
      <w:r w:rsidR="00F943B9" w:rsidRPr="00BB3336">
        <w:rPr>
          <w:rFonts w:ascii="Segoe UI" w:hAnsi="Segoe UI" w:cs="Segoe UI"/>
          <w:b/>
          <w:color w:val="4472C4" w:themeColor="accent1"/>
          <w:sz w:val="22"/>
        </w:rPr>
        <w:tab/>
      </w:r>
      <w:r w:rsidR="0037159F">
        <w:rPr>
          <w:rFonts w:ascii="Segoe UI" w:hAnsi="Segoe UI" w:cs="Segoe UI"/>
          <w:sz w:val="22"/>
        </w:rPr>
        <w:t xml:space="preserve">Ensure the total of Active support + the grant for which we are submitting the Other Support </w:t>
      </w:r>
      <w:r w:rsidR="0037159F" w:rsidRPr="00CD6F3C">
        <w:rPr>
          <w:rFonts w:ascii="Segoe UI" w:hAnsi="Segoe UI" w:cs="Segoe UI"/>
          <w:sz w:val="22"/>
          <w:u w:val="single"/>
        </w:rPr>
        <w:t>does not exceed</w:t>
      </w:r>
      <w:r w:rsidR="0037159F">
        <w:rPr>
          <w:rFonts w:ascii="Segoe UI" w:hAnsi="Segoe UI" w:cs="Segoe UI"/>
          <w:sz w:val="22"/>
        </w:rPr>
        <w:t xml:space="preserve"> 12CM</w:t>
      </w:r>
    </w:p>
    <w:p w14:paraId="4DA47C50" w14:textId="104382E3" w:rsidR="0037159F" w:rsidRDefault="0037159F" w:rsidP="0037159F">
      <w:pPr>
        <w:pStyle w:val="checklistindent"/>
        <w:numPr>
          <w:ilvl w:val="0"/>
          <w:numId w:val="39"/>
        </w:num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The total support including Pending applications can exceed 12CM unless funding is imminent for any Pending award (if so, please note this)</w:t>
      </w:r>
    </w:p>
    <w:p w14:paraId="6C6984B6" w14:textId="0DD2CAAD" w:rsidR="0037159F" w:rsidRPr="00BB3336" w:rsidRDefault="00014F91" w:rsidP="0037159F">
      <w:pPr>
        <w:pStyle w:val="checklistindent"/>
        <w:rPr>
          <w:rFonts w:ascii="Segoe UI" w:hAnsi="Segoe UI" w:cs="Segoe UI"/>
          <w:sz w:val="22"/>
        </w:rPr>
      </w:pPr>
      <w:sdt>
        <w:sdtPr>
          <w:rPr>
            <w:rFonts w:ascii="Segoe UI" w:hAnsi="Segoe UI" w:cs="Segoe UI"/>
            <w:b/>
            <w:color w:val="4472C4" w:themeColor="accent1"/>
            <w:sz w:val="22"/>
          </w:rPr>
          <w:id w:val="252326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59F">
            <w:rPr>
              <w:rFonts w:ascii="MS Gothic" w:eastAsia="MS Gothic" w:hAnsi="MS Gothic" w:cs="Segoe UI" w:hint="eastAsia"/>
              <w:b/>
              <w:color w:val="4472C4" w:themeColor="accent1"/>
              <w:sz w:val="22"/>
            </w:rPr>
            <w:t>☐</w:t>
          </w:r>
        </w:sdtContent>
      </w:sdt>
      <w:r w:rsidR="0037159F" w:rsidRPr="00BB3336">
        <w:rPr>
          <w:rFonts w:ascii="Segoe UI" w:hAnsi="Segoe UI" w:cs="Segoe UI"/>
          <w:b/>
          <w:color w:val="4472C4" w:themeColor="accent1"/>
          <w:sz w:val="22"/>
        </w:rPr>
        <w:tab/>
      </w:r>
      <w:r w:rsidR="0037159F">
        <w:rPr>
          <w:rFonts w:ascii="Segoe UI" w:hAnsi="Segoe UI" w:cs="Segoe UI"/>
          <w:sz w:val="22"/>
        </w:rPr>
        <w:t>Ensure all Other Support includes an Overlap section addressing scientific and commitment overlap (</w:t>
      </w:r>
      <w:r w:rsidR="008062B7">
        <w:rPr>
          <w:rFonts w:ascii="Segoe UI" w:hAnsi="Segoe UI" w:cs="Segoe UI"/>
          <w:sz w:val="22"/>
        </w:rPr>
        <w:t>enter “None” if applicable</w:t>
      </w:r>
      <w:r w:rsidR="0037159F">
        <w:rPr>
          <w:rFonts w:ascii="Segoe UI" w:hAnsi="Segoe UI" w:cs="Segoe UI"/>
          <w:sz w:val="22"/>
        </w:rPr>
        <w:t>)</w:t>
      </w:r>
    </w:p>
    <w:p w14:paraId="5BEE7EAB" w14:textId="5B00D978" w:rsidR="0037159F" w:rsidRDefault="0037159F" w:rsidP="0037159F">
      <w:pPr>
        <w:pStyle w:val="ListParagraph"/>
        <w:numPr>
          <w:ilvl w:val="0"/>
          <w:numId w:val="39"/>
        </w:numPr>
        <w:rPr>
          <w:rFonts w:ascii="Segoe UI" w:hAnsi="Segoe UI" w:cs="Segoe UI"/>
          <w:sz w:val="22"/>
        </w:rPr>
      </w:pPr>
      <w:r w:rsidRPr="0037159F">
        <w:rPr>
          <w:rFonts w:ascii="Segoe UI" w:hAnsi="Segoe UI" w:cs="Segoe UI"/>
          <w:sz w:val="22"/>
        </w:rPr>
        <w:t xml:space="preserve">If Active effort </w:t>
      </w:r>
      <w:r>
        <w:rPr>
          <w:rFonts w:ascii="Segoe UI" w:hAnsi="Segoe UI" w:cs="Segoe UI"/>
          <w:sz w:val="22"/>
        </w:rPr>
        <w:t xml:space="preserve">+ the grant in question </w:t>
      </w:r>
      <w:r w:rsidRPr="0037159F">
        <w:rPr>
          <w:rFonts w:ascii="Segoe UI" w:hAnsi="Segoe UI" w:cs="Segoe UI"/>
          <w:sz w:val="22"/>
        </w:rPr>
        <w:t xml:space="preserve">will exceed 12CM, a </w:t>
      </w:r>
      <w:r w:rsidRPr="0037159F">
        <w:rPr>
          <w:rFonts w:ascii="Segoe UI" w:hAnsi="Segoe UI" w:cs="Segoe UI"/>
          <w:sz w:val="22"/>
          <w:u w:val="single"/>
        </w:rPr>
        <w:t>specific</w:t>
      </w:r>
      <w:r w:rsidRPr="0037159F">
        <w:rPr>
          <w:rFonts w:ascii="Segoe UI" w:hAnsi="Segoe UI" w:cs="Segoe UI"/>
          <w:sz w:val="22"/>
        </w:rPr>
        <w:t xml:space="preserve"> overlap statement must explain how effort will be adjusted </w:t>
      </w:r>
      <w:r>
        <w:rPr>
          <w:rFonts w:ascii="Segoe UI" w:hAnsi="Segoe UI" w:cs="Segoe UI"/>
          <w:sz w:val="22"/>
        </w:rPr>
        <w:t xml:space="preserve">on Active awards </w:t>
      </w:r>
      <w:r w:rsidRPr="0037159F">
        <w:rPr>
          <w:rFonts w:ascii="Segoe UI" w:hAnsi="Segoe UI" w:cs="Segoe UI"/>
          <w:sz w:val="22"/>
        </w:rPr>
        <w:t>to ensure that there is no overcommitment.  A general statement such as “</w:t>
      </w:r>
      <w:r>
        <w:rPr>
          <w:rFonts w:ascii="Segoe UI" w:hAnsi="Segoe UI" w:cs="Segoe UI"/>
          <w:sz w:val="22"/>
        </w:rPr>
        <w:t>E</w:t>
      </w:r>
      <w:r w:rsidRPr="0037159F">
        <w:rPr>
          <w:rFonts w:ascii="Segoe UI" w:hAnsi="Segoe UI" w:cs="Segoe UI"/>
          <w:sz w:val="22"/>
        </w:rPr>
        <w:t xml:space="preserve">ffort </w:t>
      </w:r>
      <w:r>
        <w:rPr>
          <w:rFonts w:ascii="Segoe UI" w:hAnsi="Segoe UI" w:cs="Segoe UI"/>
          <w:sz w:val="22"/>
        </w:rPr>
        <w:t xml:space="preserve">will be </w:t>
      </w:r>
      <w:r w:rsidRPr="0037159F">
        <w:rPr>
          <w:rFonts w:ascii="Segoe UI" w:hAnsi="Segoe UI" w:cs="Segoe UI"/>
          <w:sz w:val="22"/>
        </w:rPr>
        <w:t>adjusted not to exceed 12CM” is not sufficient.</w:t>
      </w:r>
    </w:p>
    <w:p w14:paraId="06B99460" w14:textId="799EF8A9" w:rsidR="0037159F" w:rsidRPr="00B216DF" w:rsidRDefault="0037159F" w:rsidP="0037159F">
      <w:pPr>
        <w:pStyle w:val="checklistindent"/>
        <w:numPr>
          <w:ilvl w:val="0"/>
          <w:numId w:val="39"/>
        </w:numPr>
        <w:rPr>
          <w:rFonts w:ascii="Segoe UI" w:hAnsi="Segoe UI" w:cs="Segoe UI"/>
          <w:sz w:val="22"/>
        </w:rPr>
      </w:pPr>
      <w:r w:rsidRPr="00B216DF">
        <w:rPr>
          <w:rFonts w:ascii="Segoe UI" w:hAnsi="Segoe UI" w:cs="Segoe UI"/>
          <w:sz w:val="22"/>
        </w:rPr>
        <w:t>Any effort reduction on NIH awards by 25</w:t>
      </w:r>
      <w:r w:rsidR="00B216DF">
        <w:rPr>
          <w:rFonts w:ascii="Segoe UI" w:hAnsi="Segoe UI" w:cs="Segoe UI"/>
          <w:sz w:val="22"/>
        </w:rPr>
        <w:t>%</w:t>
      </w:r>
      <w:r w:rsidRPr="00B216DF">
        <w:rPr>
          <w:rFonts w:ascii="Segoe UI" w:hAnsi="Segoe UI" w:cs="Segoe UI"/>
          <w:sz w:val="22"/>
        </w:rPr>
        <w:t xml:space="preserve"> or more from the level that was approved at the time of initial awar</w:t>
      </w:r>
      <w:r w:rsidR="00B216DF">
        <w:rPr>
          <w:rFonts w:ascii="Segoe UI" w:hAnsi="Segoe UI" w:cs="Segoe UI"/>
          <w:sz w:val="22"/>
        </w:rPr>
        <w:t>d must receive prior approval from NIH.</w:t>
      </w:r>
      <w:r w:rsidRPr="00B216DF">
        <w:rPr>
          <w:rFonts w:ascii="Segoe UI" w:hAnsi="Segoe UI" w:cs="Segoe UI"/>
          <w:sz w:val="22"/>
        </w:rPr>
        <w:t xml:space="preserve">  </w:t>
      </w:r>
    </w:p>
    <w:p w14:paraId="049F88AE" w14:textId="2BD6135C" w:rsidR="00B216DF" w:rsidRPr="00B216DF" w:rsidRDefault="00B216DF" w:rsidP="00B216DF">
      <w:pPr>
        <w:pStyle w:val="checklistindent"/>
        <w:numPr>
          <w:ilvl w:val="1"/>
          <w:numId w:val="39"/>
        </w:numPr>
        <w:rPr>
          <w:rFonts w:ascii="Segoe UI" w:hAnsi="Segoe UI" w:cs="Segoe UI"/>
          <w:sz w:val="22"/>
        </w:rPr>
      </w:pPr>
      <w:r w:rsidRPr="00B216DF">
        <w:rPr>
          <w:rFonts w:ascii="Segoe UI" w:hAnsi="Segoe UI" w:cs="Segoe UI"/>
          <w:sz w:val="22"/>
        </w:rPr>
        <w:t xml:space="preserve">Reductions are cumulative, i.e., the 25% threshold may be reached by two or more successive reductions that total 25% or more. Once </w:t>
      </w:r>
      <w:r>
        <w:rPr>
          <w:rFonts w:ascii="Segoe UI" w:hAnsi="Segoe UI" w:cs="Segoe UI"/>
          <w:sz w:val="22"/>
        </w:rPr>
        <w:t>NIH</w:t>
      </w:r>
      <w:r w:rsidRPr="00B216DF">
        <w:rPr>
          <w:rFonts w:ascii="Segoe UI" w:hAnsi="Segoe UI" w:cs="Segoe UI"/>
          <w:sz w:val="22"/>
        </w:rPr>
        <w:t xml:space="preserve"> approval has been given for a significant change in the level of effort, then all subsequent reductions are measured against the </w:t>
      </w:r>
      <w:r>
        <w:rPr>
          <w:rFonts w:ascii="Segoe UI" w:hAnsi="Segoe UI" w:cs="Segoe UI"/>
          <w:sz w:val="22"/>
        </w:rPr>
        <w:t xml:space="preserve">new </w:t>
      </w:r>
      <w:r w:rsidRPr="00B216DF">
        <w:rPr>
          <w:rFonts w:ascii="Segoe UI" w:hAnsi="Segoe UI" w:cs="Segoe UI"/>
          <w:sz w:val="22"/>
        </w:rPr>
        <w:t>approved</w:t>
      </w:r>
      <w:r>
        <w:rPr>
          <w:rFonts w:ascii="Segoe UI" w:hAnsi="Segoe UI" w:cs="Segoe UI"/>
          <w:sz w:val="22"/>
        </w:rPr>
        <w:t>/</w:t>
      </w:r>
      <w:r w:rsidRPr="00B216DF">
        <w:rPr>
          <w:rFonts w:ascii="Segoe UI" w:hAnsi="Segoe UI" w:cs="Segoe UI"/>
          <w:sz w:val="22"/>
        </w:rPr>
        <w:t>adjusted level.</w:t>
      </w:r>
      <w:r>
        <w:rPr>
          <w:rFonts w:ascii="Segoe UI" w:hAnsi="Segoe UI" w:cs="Segoe UI"/>
          <w:sz w:val="22"/>
        </w:rPr>
        <w:t xml:space="preserve">  (see </w:t>
      </w:r>
      <w:hyperlink r:id="rId16" w:anchor="Change" w:history="1">
        <w:r w:rsidRPr="00B216DF">
          <w:rPr>
            <w:rStyle w:val="Hyperlink"/>
            <w:rFonts w:ascii="Segoe UI" w:hAnsi="Segoe UI" w:cs="Segoe UI"/>
            <w:sz w:val="22"/>
          </w:rPr>
          <w:t>NIH GPS Section 8.1.2.6</w:t>
        </w:r>
      </w:hyperlink>
      <w:r>
        <w:rPr>
          <w:rFonts w:ascii="Segoe UI" w:hAnsi="Segoe UI" w:cs="Segoe UI"/>
          <w:sz w:val="22"/>
        </w:rPr>
        <w:t xml:space="preserve"> for additional information)</w:t>
      </w:r>
    </w:p>
    <w:p w14:paraId="4AA3BDEA" w14:textId="64A2EAC0" w:rsidR="0037159F" w:rsidRPr="0037159F" w:rsidRDefault="00D40EE7" w:rsidP="00D40EE7">
      <w:pPr>
        <w:pStyle w:val="ListParagraph"/>
        <w:numPr>
          <w:ilvl w:val="0"/>
          <w:numId w:val="39"/>
        </w:num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Effort may be reduced 25% or more during an NCE period without NIH prior approval, however all personnel named in the NOA must maintain a measurable level of effort (see </w:t>
      </w:r>
      <w:hyperlink r:id="rId17" w:anchor="Extensio" w:history="1">
        <w:r w:rsidRPr="00D40EE7">
          <w:rPr>
            <w:rStyle w:val="Hyperlink"/>
            <w:rFonts w:ascii="Segoe UI" w:hAnsi="Segoe UI" w:cs="Segoe UI"/>
            <w:sz w:val="22"/>
          </w:rPr>
          <w:t>NIH GPS Section 8.1.1.3</w:t>
        </w:r>
      </w:hyperlink>
      <w:r>
        <w:rPr>
          <w:rFonts w:ascii="Segoe UI" w:hAnsi="Segoe UI" w:cs="Segoe UI"/>
          <w:sz w:val="22"/>
        </w:rPr>
        <w:t xml:space="preserve"> for additional information)</w:t>
      </w:r>
    </w:p>
    <w:p w14:paraId="593C8D23" w14:textId="5E17A572" w:rsidR="007D7A2D" w:rsidRPr="00BB3336" w:rsidRDefault="00014F91" w:rsidP="00F943B9">
      <w:pPr>
        <w:pStyle w:val="checklistindent"/>
        <w:rPr>
          <w:rFonts w:ascii="Segoe UI" w:hAnsi="Segoe UI" w:cs="Segoe UI"/>
          <w:sz w:val="22"/>
        </w:rPr>
      </w:pPr>
      <w:sdt>
        <w:sdtPr>
          <w:rPr>
            <w:rFonts w:ascii="Segoe UI" w:hAnsi="Segoe UI" w:cs="Segoe UI"/>
            <w:b/>
            <w:color w:val="4472C4" w:themeColor="accent1"/>
            <w:sz w:val="22"/>
          </w:rPr>
          <w:id w:val="1500616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A2D" w:rsidRPr="00BB3336">
            <w:rPr>
              <w:rFonts w:ascii="Segoe UI Symbol" w:eastAsia="MS Gothic" w:hAnsi="Segoe UI Symbol" w:cs="Segoe UI Symbol"/>
              <w:b/>
              <w:color w:val="4472C4" w:themeColor="accent1"/>
              <w:sz w:val="22"/>
            </w:rPr>
            <w:t>☐</w:t>
          </w:r>
        </w:sdtContent>
      </w:sdt>
      <w:r w:rsidR="007D7A2D" w:rsidRPr="00BB3336">
        <w:rPr>
          <w:rFonts w:ascii="Segoe UI" w:hAnsi="Segoe UI" w:cs="Segoe UI"/>
          <w:b/>
          <w:color w:val="4472C4" w:themeColor="accent1"/>
          <w:sz w:val="22"/>
        </w:rPr>
        <w:tab/>
      </w:r>
      <w:r w:rsidR="007D7A2D" w:rsidRPr="00BB3336">
        <w:rPr>
          <w:rFonts w:ascii="Segoe UI" w:hAnsi="Segoe UI" w:cs="Segoe UI"/>
          <w:sz w:val="22"/>
        </w:rPr>
        <w:t xml:space="preserve">Ensure </w:t>
      </w:r>
      <w:r w:rsidR="00D40EE7">
        <w:rPr>
          <w:rFonts w:ascii="Segoe UI" w:hAnsi="Segoe UI" w:cs="Segoe UI"/>
          <w:sz w:val="22"/>
        </w:rPr>
        <w:t>the Status of Support field (e.g. Active, Pending) is accurate for all awards</w:t>
      </w:r>
    </w:p>
    <w:p w14:paraId="02FF5AC6" w14:textId="235C8E37" w:rsidR="00F943B9" w:rsidRDefault="00014F91" w:rsidP="00F943B9">
      <w:pPr>
        <w:pStyle w:val="checklistindent"/>
        <w:rPr>
          <w:rFonts w:ascii="Segoe UI" w:hAnsi="Segoe UI" w:cs="Segoe UI"/>
          <w:sz w:val="22"/>
        </w:rPr>
      </w:pPr>
      <w:sdt>
        <w:sdtPr>
          <w:rPr>
            <w:rFonts w:ascii="Segoe UI" w:hAnsi="Segoe UI" w:cs="Segoe UI"/>
            <w:b/>
            <w:color w:val="4472C4" w:themeColor="accent1"/>
            <w:sz w:val="22"/>
          </w:rPr>
          <w:id w:val="98644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3B9" w:rsidRPr="00BB3336">
            <w:rPr>
              <w:rFonts w:ascii="Segoe UI Symbol" w:eastAsia="MS Gothic" w:hAnsi="Segoe UI Symbol" w:cs="Segoe UI Symbol"/>
              <w:b/>
              <w:color w:val="4472C4" w:themeColor="accent1"/>
              <w:sz w:val="22"/>
            </w:rPr>
            <w:t>☐</w:t>
          </w:r>
        </w:sdtContent>
      </w:sdt>
      <w:r w:rsidR="00F943B9" w:rsidRPr="00BB3336">
        <w:rPr>
          <w:rFonts w:ascii="Segoe UI" w:hAnsi="Segoe UI" w:cs="Segoe UI"/>
          <w:b/>
          <w:color w:val="4472C4" w:themeColor="accent1"/>
          <w:sz w:val="22"/>
        </w:rPr>
        <w:tab/>
      </w:r>
      <w:r w:rsidR="00A15C43" w:rsidRPr="00BB3336">
        <w:rPr>
          <w:rFonts w:ascii="Segoe UI" w:hAnsi="Segoe UI" w:cs="Segoe UI"/>
          <w:sz w:val="22"/>
        </w:rPr>
        <w:t xml:space="preserve">Ensure </w:t>
      </w:r>
      <w:r w:rsidR="00D40EE7">
        <w:rPr>
          <w:rFonts w:ascii="Segoe UI" w:hAnsi="Segoe UI" w:cs="Segoe UI"/>
          <w:sz w:val="22"/>
        </w:rPr>
        <w:t>all award dates are accurate</w:t>
      </w:r>
    </w:p>
    <w:p w14:paraId="1D0EEAFB" w14:textId="75BF175F" w:rsidR="00D40EE7" w:rsidRPr="00AB4EA5" w:rsidRDefault="00D40EE7" w:rsidP="00D40EE7">
      <w:pPr>
        <w:pStyle w:val="checklistindent"/>
        <w:numPr>
          <w:ilvl w:val="0"/>
          <w:numId w:val="40"/>
        </w:numPr>
      </w:pPr>
      <w:r w:rsidRPr="00D40EE7">
        <w:rPr>
          <w:rFonts w:ascii="Segoe UI" w:hAnsi="Segoe UI" w:cs="Segoe UI"/>
          <w:sz w:val="22"/>
        </w:rPr>
        <w:t xml:space="preserve">Projects in no-cost extension should show the actual end date </w:t>
      </w:r>
      <w:r w:rsidRPr="00D40EE7">
        <w:rPr>
          <w:rFonts w:ascii="Segoe UI" w:hAnsi="Segoe UI" w:cs="Segoe UI"/>
          <w:sz w:val="22"/>
          <w:u w:val="single"/>
        </w:rPr>
        <w:t>including</w:t>
      </w:r>
      <w:r w:rsidRPr="00D40EE7">
        <w:rPr>
          <w:rFonts w:ascii="Segoe UI" w:hAnsi="Segoe UI" w:cs="Segoe UI"/>
          <w:sz w:val="22"/>
        </w:rPr>
        <w:t xml:space="preserve"> the extension period</w:t>
      </w:r>
    </w:p>
    <w:p w14:paraId="3EF08642" w14:textId="6F18163B" w:rsidR="00AB4EA5" w:rsidRDefault="00014F91" w:rsidP="00AB4EA5">
      <w:pPr>
        <w:pStyle w:val="checklistindent"/>
        <w:rPr>
          <w:rFonts w:ascii="Segoe UI" w:hAnsi="Segoe UI" w:cs="Segoe UI"/>
          <w:sz w:val="22"/>
        </w:rPr>
      </w:pPr>
      <w:sdt>
        <w:sdtPr>
          <w:rPr>
            <w:b/>
            <w:color w:val="4472C4" w:themeColor="accent1"/>
          </w:rPr>
          <w:id w:val="1772047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EA5">
            <w:rPr>
              <w:rFonts w:ascii="MS Gothic" w:eastAsia="MS Gothic" w:hAnsi="MS Gothic" w:hint="eastAsia"/>
              <w:b/>
              <w:color w:val="4472C4" w:themeColor="accent1"/>
            </w:rPr>
            <w:t>☐</w:t>
          </w:r>
        </w:sdtContent>
      </w:sdt>
      <w:r w:rsidR="00AB4EA5" w:rsidRPr="00AB4EA5">
        <w:rPr>
          <w:rFonts w:ascii="Segoe UI" w:hAnsi="Segoe UI" w:cs="Segoe UI" w:hint="eastAsia"/>
          <w:sz w:val="22"/>
          <w:szCs w:val="22"/>
        </w:rPr>
        <w:t xml:space="preserve"> </w:t>
      </w:r>
      <w:r w:rsidR="00AB4EA5">
        <w:rPr>
          <w:rFonts w:ascii="Segoe UI" w:hAnsi="Segoe UI" w:cs="Segoe UI"/>
          <w:sz w:val="22"/>
          <w:szCs w:val="22"/>
        </w:rPr>
        <w:t xml:space="preserve"> </w:t>
      </w:r>
      <w:r w:rsidR="00AB4EA5">
        <w:rPr>
          <w:rFonts w:ascii="Segoe UI" w:hAnsi="Segoe UI" w:cs="Segoe UI"/>
          <w:sz w:val="22"/>
        </w:rPr>
        <w:t>Ensure that dollar amounts are reported correctly</w:t>
      </w:r>
    </w:p>
    <w:p w14:paraId="0A19BC51" w14:textId="6BEF5B82" w:rsidR="00AB4EA5" w:rsidRDefault="00AB4EA5" w:rsidP="00AB4EA5">
      <w:pPr>
        <w:pStyle w:val="checklistindent"/>
        <w:numPr>
          <w:ilvl w:val="0"/>
          <w:numId w:val="40"/>
        </w:numPr>
        <w:rPr>
          <w:rFonts w:ascii="Segoe UI" w:hAnsi="Segoe UI" w:cs="Segoe UI"/>
          <w:sz w:val="22"/>
        </w:rPr>
      </w:pPr>
      <w:r w:rsidRPr="00E51977">
        <w:rPr>
          <w:rFonts w:ascii="Segoe UI" w:hAnsi="Segoe UI" w:cs="Segoe UI"/>
          <w:sz w:val="22"/>
        </w:rPr>
        <w:t xml:space="preserve">For all awards except subcontracts, report </w:t>
      </w:r>
      <w:r w:rsidR="00E51977" w:rsidRPr="00E51977">
        <w:rPr>
          <w:rFonts w:ascii="Segoe UI" w:hAnsi="Segoe UI" w:cs="Segoe UI"/>
          <w:sz w:val="22"/>
        </w:rPr>
        <w:t>the total award amount (direct + indirect) for the entire project period</w:t>
      </w:r>
    </w:p>
    <w:p w14:paraId="58966EB4" w14:textId="03C608E8" w:rsidR="00E51977" w:rsidRPr="00E51977" w:rsidRDefault="00E51977" w:rsidP="00AB4EA5">
      <w:pPr>
        <w:pStyle w:val="checklistindent"/>
        <w:numPr>
          <w:ilvl w:val="0"/>
          <w:numId w:val="40"/>
        </w:num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For projects on which the researcher is a subcontractor, report the total award amount (direct + indirect) of the entire project period of the subcontract only</w:t>
      </w:r>
    </w:p>
    <w:p w14:paraId="7702D316" w14:textId="77777777" w:rsidR="00D40EE7" w:rsidRPr="00D40EE7" w:rsidRDefault="00014F91" w:rsidP="00F943B9">
      <w:pPr>
        <w:pStyle w:val="checklistindent"/>
        <w:rPr>
          <w:rFonts w:ascii="Segoe UI" w:hAnsi="Segoe UI" w:cs="Segoe UI"/>
          <w:sz w:val="22"/>
        </w:rPr>
      </w:pPr>
      <w:sdt>
        <w:sdtPr>
          <w:rPr>
            <w:rFonts w:ascii="Segoe UI" w:hAnsi="Segoe UI" w:cs="Segoe UI"/>
            <w:b/>
            <w:color w:val="4472C4" w:themeColor="accent1"/>
            <w:sz w:val="22"/>
          </w:rPr>
          <w:id w:val="-99495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3B9" w:rsidRPr="00BB3336">
            <w:rPr>
              <w:rFonts w:ascii="Segoe UI Symbol" w:eastAsia="MS Gothic" w:hAnsi="Segoe UI Symbol" w:cs="Segoe UI Symbol"/>
              <w:b/>
              <w:color w:val="4472C4" w:themeColor="accent1"/>
              <w:sz w:val="22"/>
            </w:rPr>
            <w:t>☐</w:t>
          </w:r>
        </w:sdtContent>
      </w:sdt>
      <w:r w:rsidR="00F943B9" w:rsidRPr="00BB3336">
        <w:rPr>
          <w:rFonts w:ascii="Segoe UI" w:hAnsi="Segoe UI" w:cs="Segoe UI"/>
          <w:b/>
          <w:color w:val="4472C4" w:themeColor="accent1"/>
          <w:sz w:val="22"/>
        </w:rPr>
        <w:tab/>
      </w:r>
      <w:r w:rsidR="00D40EE7" w:rsidRPr="00D40EE7">
        <w:rPr>
          <w:rFonts w:ascii="Segoe UI" w:hAnsi="Segoe UI" w:cs="Segoe UI"/>
          <w:sz w:val="22"/>
        </w:rPr>
        <w:t xml:space="preserve">Ensure accuracy of effort tables </w:t>
      </w:r>
    </w:p>
    <w:p w14:paraId="194A165A" w14:textId="2A172ADC" w:rsidR="00F943B9" w:rsidRDefault="00D40EE7" w:rsidP="00D40EE7">
      <w:pPr>
        <w:pStyle w:val="checklistindent"/>
        <w:numPr>
          <w:ilvl w:val="0"/>
          <w:numId w:val="40"/>
        </w:numPr>
        <w:rPr>
          <w:rFonts w:ascii="Segoe UI" w:hAnsi="Segoe UI" w:cs="Segoe UI"/>
          <w:sz w:val="22"/>
        </w:rPr>
      </w:pPr>
      <w:r w:rsidRPr="00D40EE7">
        <w:rPr>
          <w:rFonts w:ascii="Segoe UI" w:hAnsi="Segoe UI" w:cs="Segoe UI"/>
          <w:sz w:val="22"/>
        </w:rPr>
        <w:t>Effort tables should include effort for only current and future budget periods</w:t>
      </w:r>
      <w:r>
        <w:rPr>
          <w:rFonts w:ascii="Segoe UI" w:hAnsi="Segoe UI" w:cs="Segoe UI"/>
          <w:sz w:val="22"/>
        </w:rPr>
        <w:t xml:space="preserve"> (eliminate completed/previous budget periods)</w:t>
      </w:r>
    </w:p>
    <w:p w14:paraId="56880963" w14:textId="77777777" w:rsidR="00C107FB" w:rsidRDefault="00C107FB" w:rsidP="00C107FB">
      <w:pPr>
        <w:pStyle w:val="checklistindent"/>
        <w:numPr>
          <w:ilvl w:val="0"/>
          <w:numId w:val="40"/>
        </w:numPr>
      </w:pPr>
      <w:r>
        <w:rPr>
          <w:rFonts w:ascii="Segoe UI" w:hAnsi="Segoe UI" w:cs="Segoe UI"/>
          <w:sz w:val="22"/>
        </w:rPr>
        <w:t xml:space="preserve">If a budget period crosses calendar years, </w:t>
      </w:r>
      <w:r w:rsidRPr="00C107FB">
        <w:rPr>
          <w:rFonts w:ascii="Segoe UI" w:hAnsi="Segoe UI" w:cs="Segoe UI"/>
          <w:sz w:val="22"/>
        </w:rPr>
        <w:t>the display date should be the calendar year in which the budget period ends (e.g. budget period 07/01/2024 – 06/30/2025 should be shown as 2025)</w:t>
      </w:r>
    </w:p>
    <w:p w14:paraId="52956351" w14:textId="4061CA19" w:rsidR="00F943B9" w:rsidRDefault="00014F91" w:rsidP="00F943B9">
      <w:pPr>
        <w:pStyle w:val="checklistindent"/>
        <w:rPr>
          <w:rFonts w:ascii="Segoe UI" w:hAnsi="Segoe UI" w:cs="Segoe UI"/>
          <w:sz w:val="22"/>
          <w:u w:val="single"/>
        </w:rPr>
      </w:pPr>
      <w:sdt>
        <w:sdtPr>
          <w:rPr>
            <w:rFonts w:ascii="Segoe UI" w:hAnsi="Segoe UI" w:cs="Segoe UI"/>
            <w:b/>
            <w:color w:val="4472C4" w:themeColor="accent1"/>
            <w:sz w:val="22"/>
          </w:rPr>
          <w:id w:val="897795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3B9" w:rsidRPr="00BB3336">
            <w:rPr>
              <w:rFonts w:ascii="Segoe UI Symbol" w:eastAsia="MS Gothic" w:hAnsi="Segoe UI Symbol" w:cs="Segoe UI Symbol"/>
              <w:b/>
              <w:color w:val="4472C4" w:themeColor="accent1"/>
              <w:sz w:val="22"/>
            </w:rPr>
            <w:t>☐</w:t>
          </w:r>
        </w:sdtContent>
      </w:sdt>
      <w:r w:rsidR="00F943B9" w:rsidRPr="00BB3336">
        <w:rPr>
          <w:rFonts w:ascii="Segoe UI" w:hAnsi="Segoe UI" w:cs="Segoe UI"/>
          <w:b/>
          <w:color w:val="4472C4" w:themeColor="accent1"/>
          <w:sz w:val="22"/>
        </w:rPr>
        <w:tab/>
      </w:r>
      <w:r w:rsidR="00A15C43" w:rsidRPr="00BB3336">
        <w:rPr>
          <w:rFonts w:ascii="Segoe UI" w:hAnsi="Segoe UI" w:cs="Segoe UI"/>
          <w:sz w:val="22"/>
        </w:rPr>
        <w:t xml:space="preserve">Ensure </w:t>
      </w:r>
      <w:r w:rsidR="00C107FB">
        <w:rPr>
          <w:rFonts w:ascii="Segoe UI" w:hAnsi="Segoe UI" w:cs="Segoe UI"/>
          <w:sz w:val="22"/>
        </w:rPr>
        <w:t xml:space="preserve">signatures are official electronic versions (e.g. </w:t>
      </w:r>
      <w:proofErr w:type="spellStart"/>
      <w:r w:rsidR="00C107FB">
        <w:rPr>
          <w:rFonts w:ascii="Segoe UI" w:hAnsi="Segoe UI" w:cs="Segoe UI"/>
          <w:sz w:val="22"/>
        </w:rPr>
        <w:t>AdobeSign</w:t>
      </w:r>
      <w:proofErr w:type="spellEnd"/>
      <w:r w:rsidR="00C107FB">
        <w:rPr>
          <w:rFonts w:ascii="Segoe UI" w:hAnsi="Segoe UI" w:cs="Segoe UI"/>
          <w:sz w:val="22"/>
        </w:rPr>
        <w:t xml:space="preserve">, DocuSign) and </w:t>
      </w:r>
      <w:r w:rsidR="00C107FB" w:rsidRPr="00C107FB">
        <w:rPr>
          <w:rFonts w:ascii="Segoe UI" w:hAnsi="Segoe UI" w:cs="Segoe UI"/>
          <w:sz w:val="22"/>
          <w:u w:val="single"/>
        </w:rPr>
        <w:t>current</w:t>
      </w:r>
    </w:p>
    <w:p w14:paraId="0292FE39" w14:textId="7E4B7913" w:rsidR="00014F91" w:rsidRPr="00BB3336" w:rsidRDefault="00014F91" w:rsidP="00014F91">
      <w:pPr>
        <w:pStyle w:val="checklistindent"/>
        <w:numPr>
          <w:ilvl w:val="0"/>
          <w:numId w:val="43"/>
        </w:num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Signatures should </w:t>
      </w:r>
      <w:r>
        <w:rPr>
          <w:rFonts w:ascii="Segoe UI" w:hAnsi="Segoe UI" w:cs="Segoe UI"/>
          <w:sz w:val="22"/>
        </w:rPr>
        <w:t xml:space="preserve">not </w:t>
      </w:r>
      <w:r>
        <w:rPr>
          <w:rFonts w:ascii="Segoe UI" w:hAnsi="Segoe UI" w:cs="Segoe UI"/>
          <w:sz w:val="22"/>
        </w:rPr>
        <w:t xml:space="preserve">be </w:t>
      </w:r>
      <w:r>
        <w:rPr>
          <w:rFonts w:ascii="Segoe UI" w:hAnsi="Segoe UI" w:cs="Segoe UI"/>
          <w:sz w:val="22"/>
        </w:rPr>
        <w:t>inserted image files or scans of wet ink signatures</w:t>
      </w:r>
    </w:p>
    <w:p w14:paraId="63BC0414" w14:textId="721F22AF" w:rsidR="00AA4A40" w:rsidRPr="007808C2" w:rsidRDefault="00AA4A40" w:rsidP="00AA4A40">
      <w:pPr>
        <w:pStyle w:val="Heading1"/>
      </w:pPr>
      <w:r>
        <w:t>Other Support – RPPRs</w:t>
      </w:r>
    </w:p>
    <w:p w14:paraId="13454D7C" w14:textId="1ED3EB4F" w:rsidR="00AA4A40" w:rsidRDefault="00014F91" w:rsidP="00AA4A40">
      <w:pPr>
        <w:pStyle w:val="checklistindent"/>
        <w:rPr>
          <w:rFonts w:ascii="Segoe UI" w:hAnsi="Segoe UI" w:cs="Segoe UI"/>
          <w:sz w:val="22"/>
        </w:rPr>
      </w:pPr>
      <w:sdt>
        <w:sdtPr>
          <w:rPr>
            <w:rFonts w:ascii="Segoe UI" w:hAnsi="Segoe UI" w:cs="Segoe UI"/>
            <w:b/>
            <w:color w:val="4472C4" w:themeColor="accent1"/>
            <w:sz w:val="22"/>
          </w:rPr>
          <w:id w:val="-1002354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A40" w:rsidRPr="00BB3336">
            <w:rPr>
              <w:rFonts w:ascii="Segoe UI Symbol" w:eastAsia="MS Gothic" w:hAnsi="Segoe UI Symbol" w:cs="Segoe UI Symbol"/>
              <w:b/>
              <w:color w:val="4472C4" w:themeColor="accent1"/>
              <w:sz w:val="22"/>
            </w:rPr>
            <w:t>☐</w:t>
          </w:r>
        </w:sdtContent>
      </w:sdt>
      <w:r w:rsidR="00AA4A40" w:rsidRPr="00BB3336">
        <w:rPr>
          <w:rFonts w:ascii="Segoe UI" w:hAnsi="Segoe UI" w:cs="Segoe UI"/>
          <w:b/>
          <w:color w:val="4472C4" w:themeColor="accent1"/>
          <w:sz w:val="22"/>
        </w:rPr>
        <w:tab/>
      </w:r>
      <w:r w:rsidR="00AA4A40">
        <w:rPr>
          <w:rFonts w:ascii="Segoe UI" w:hAnsi="Segoe UI" w:cs="Segoe UI"/>
          <w:sz w:val="22"/>
        </w:rPr>
        <w:t>Submit updated Other Support for any Key Personnel who have had changes since the last reporting period</w:t>
      </w:r>
    </w:p>
    <w:p w14:paraId="72C44D66" w14:textId="6BBD031E" w:rsidR="00AA4A40" w:rsidRPr="00BB3336" w:rsidRDefault="000D4A65" w:rsidP="00AA4A40">
      <w:pPr>
        <w:pStyle w:val="checklistindent"/>
        <w:numPr>
          <w:ilvl w:val="0"/>
          <w:numId w:val="41"/>
        </w:num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*NOTE* - </w:t>
      </w:r>
      <w:r w:rsidR="00AA4A40">
        <w:rPr>
          <w:rFonts w:ascii="Segoe UI" w:hAnsi="Segoe UI" w:cs="Segoe UI"/>
          <w:sz w:val="22"/>
        </w:rPr>
        <w:t>It is no longer necessary to note specific changes in Other Support for RPPRs</w:t>
      </w:r>
      <w:r>
        <w:rPr>
          <w:rFonts w:ascii="Segoe UI" w:hAnsi="Segoe UI" w:cs="Segoe UI"/>
          <w:sz w:val="22"/>
        </w:rPr>
        <w:t xml:space="preserve">, despite the language in the RPPR module/section D.  Please see current FAQ here:  </w:t>
      </w:r>
      <w:hyperlink r:id="rId18" w:anchor="/other-support-and-foreign-components.htm?anchor=56199" w:history="1">
        <w:r w:rsidRPr="00437C28">
          <w:rPr>
            <w:rStyle w:val="Hyperlink"/>
            <w:rFonts w:ascii="Segoe UI" w:hAnsi="Segoe UI" w:cs="Segoe UI"/>
            <w:sz w:val="22"/>
          </w:rPr>
          <w:t>https://grants.nih.gov/faqs#/other-support-and-foreign-components.htm?anchor=56199</w:t>
        </w:r>
      </w:hyperlink>
      <w:r>
        <w:rPr>
          <w:rFonts w:ascii="Segoe UI" w:hAnsi="Segoe UI" w:cs="Segoe UI"/>
          <w:sz w:val="22"/>
        </w:rPr>
        <w:t xml:space="preserve"> </w:t>
      </w:r>
    </w:p>
    <w:p w14:paraId="5D9D7491" w14:textId="7C8DBECE" w:rsidR="001D2CF8" w:rsidRPr="001D2CF8" w:rsidRDefault="001D2CF8" w:rsidP="001D2CF8">
      <w:pPr>
        <w:tabs>
          <w:tab w:val="left" w:pos="9730"/>
        </w:tabs>
      </w:pPr>
      <w:r>
        <w:tab/>
      </w:r>
    </w:p>
    <w:sectPr w:rsidR="001D2CF8" w:rsidRPr="001D2CF8" w:rsidSect="0030401F">
      <w:footerReference w:type="default" r:id="rId19"/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8DC38" w14:textId="77777777" w:rsidR="00315CBB" w:rsidRDefault="00315CBB" w:rsidP="00EA7516">
      <w:r>
        <w:separator/>
      </w:r>
    </w:p>
  </w:endnote>
  <w:endnote w:type="continuationSeparator" w:id="0">
    <w:p w14:paraId="0CA26122" w14:textId="77777777" w:rsidR="00315CBB" w:rsidRDefault="00315CBB" w:rsidP="00EA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6B7E" w14:textId="22B3B66A" w:rsidR="00D9449A" w:rsidRPr="00D9449A" w:rsidRDefault="00D9449A" w:rsidP="00D9449A">
    <w:pPr>
      <w:pStyle w:val="Footer"/>
      <w:jc w:val="right"/>
      <w:rPr>
        <w:color w:val="BFBFBF" w:themeColor="background1" w:themeShade="BF"/>
        <w:sz w:val="16"/>
      </w:rPr>
    </w:pPr>
    <w:r w:rsidRPr="00D9449A">
      <w:rPr>
        <w:color w:val="BFBFBF" w:themeColor="background1" w:themeShade="BF"/>
        <w:sz w:val="16"/>
      </w:rPr>
      <w:t xml:space="preserve">SOMOGC – rev </w:t>
    </w:r>
    <w:r w:rsidR="00C107FB">
      <w:rPr>
        <w:color w:val="BFBFBF" w:themeColor="background1" w:themeShade="BF"/>
        <w:sz w:val="16"/>
      </w:rPr>
      <w:t>06Jan2025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56A9A" w14:textId="77777777" w:rsidR="00315CBB" w:rsidRDefault="00315CBB" w:rsidP="00EA7516">
      <w:r>
        <w:separator/>
      </w:r>
    </w:p>
  </w:footnote>
  <w:footnote w:type="continuationSeparator" w:id="0">
    <w:p w14:paraId="2986E35D" w14:textId="77777777" w:rsidR="00315CBB" w:rsidRDefault="00315CBB" w:rsidP="00EA7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A2F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D006FE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0F6662"/>
    <w:multiLevelType w:val="hybridMultilevel"/>
    <w:tmpl w:val="EFD2060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053BC"/>
    <w:multiLevelType w:val="hybridMultilevel"/>
    <w:tmpl w:val="EC04E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29378F9"/>
    <w:multiLevelType w:val="hybridMultilevel"/>
    <w:tmpl w:val="B41401E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59A25B8"/>
    <w:multiLevelType w:val="hybridMultilevel"/>
    <w:tmpl w:val="57E8B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F068B7"/>
    <w:multiLevelType w:val="hybridMultilevel"/>
    <w:tmpl w:val="0D46B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7A2BBB"/>
    <w:multiLevelType w:val="hybridMultilevel"/>
    <w:tmpl w:val="BD0C28BA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12237EB0"/>
    <w:multiLevelType w:val="hybridMultilevel"/>
    <w:tmpl w:val="1D12C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C7D4F"/>
    <w:multiLevelType w:val="hybridMultilevel"/>
    <w:tmpl w:val="11123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82FCF"/>
    <w:multiLevelType w:val="hybridMultilevel"/>
    <w:tmpl w:val="BE3200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A03CE9"/>
    <w:multiLevelType w:val="hybridMultilevel"/>
    <w:tmpl w:val="E8D4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55141"/>
    <w:multiLevelType w:val="hybridMultilevel"/>
    <w:tmpl w:val="7482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1262A"/>
    <w:multiLevelType w:val="hybridMultilevel"/>
    <w:tmpl w:val="B5BED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34F35"/>
    <w:multiLevelType w:val="hybridMultilevel"/>
    <w:tmpl w:val="DF5A1E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D81623"/>
    <w:multiLevelType w:val="hybridMultilevel"/>
    <w:tmpl w:val="C3146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D069F"/>
    <w:multiLevelType w:val="hybridMultilevel"/>
    <w:tmpl w:val="76CE24C0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54255"/>
    <w:multiLevelType w:val="hybridMultilevel"/>
    <w:tmpl w:val="F01AA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2B64D5"/>
    <w:multiLevelType w:val="hybridMultilevel"/>
    <w:tmpl w:val="1F66D95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498A746D"/>
    <w:multiLevelType w:val="hybridMultilevel"/>
    <w:tmpl w:val="2C10E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555F4"/>
    <w:multiLevelType w:val="hybridMultilevel"/>
    <w:tmpl w:val="7A3A98D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80549"/>
    <w:multiLevelType w:val="hybridMultilevel"/>
    <w:tmpl w:val="ECCCCD6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70A92"/>
    <w:multiLevelType w:val="hybridMultilevel"/>
    <w:tmpl w:val="6144CEB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991809"/>
    <w:multiLevelType w:val="hybridMultilevel"/>
    <w:tmpl w:val="6FC09B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2640F54"/>
    <w:multiLevelType w:val="hybridMultilevel"/>
    <w:tmpl w:val="B59CA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2E24A9"/>
    <w:multiLevelType w:val="hybridMultilevel"/>
    <w:tmpl w:val="516CE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76441"/>
    <w:multiLevelType w:val="hybridMultilevel"/>
    <w:tmpl w:val="AE8EEB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B95B1E"/>
    <w:multiLevelType w:val="hybridMultilevel"/>
    <w:tmpl w:val="C6505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316D6D"/>
    <w:multiLevelType w:val="hybridMultilevel"/>
    <w:tmpl w:val="21B6A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77273"/>
    <w:multiLevelType w:val="hybridMultilevel"/>
    <w:tmpl w:val="47A03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034ACC"/>
    <w:multiLevelType w:val="hybridMultilevel"/>
    <w:tmpl w:val="73B08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9D3898"/>
    <w:multiLevelType w:val="hybridMultilevel"/>
    <w:tmpl w:val="8C9E2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A337A"/>
    <w:multiLevelType w:val="hybridMultilevel"/>
    <w:tmpl w:val="07E67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27"/>
  </w:num>
  <w:num w:numId="4">
    <w:abstractNumId w:val="32"/>
  </w:num>
  <w:num w:numId="5">
    <w:abstractNumId w:val="14"/>
  </w:num>
  <w:num w:numId="6">
    <w:abstractNumId w:val="19"/>
  </w:num>
  <w:num w:numId="7">
    <w:abstractNumId w:val="24"/>
  </w:num>
  <w:num w:numId="8">
    <w:abstractNumId w:val="36"/>
  </w:num>
  <w:num w:numId="9">
    <w:abstractNumId w:val="15"/>
  </w:num>
  <w:num w:numId="10">
    <w:abstractNumId w:val="26"/>
  </w:num>
  <w:num w:numId="11">
    <w:abstractNumId w:val="2"/>
  </w:num>
  <w:num w:numId="12">
    <w:abstractNumId w:val="20"/>
  </w:num>
  <w:num w:numId="13">
    <w:abstractNumId w:val="29"/>
  </w:num>
  <w:num w:numId="14">
    <w:abstractNumId w:val="28"/>
  </w:num>
  <w:num w:numId="15">
    <w:abstractNumId w:val="1"/>
  </w:num>
  <w:num w:numId="16">
    <w:abstractNumId w:val="0"/>
  </w:num>
  <w:num w:numId="17">
    <w:abstractNumId w:val="11"/>
  </w:num>
  <w:num w:numId="18">
    <w:abstractNumId w:val="25"/>
  </w:num>
  <w:num w:numId="19">
    <w:abstractNumId w:val="39"/>
  </w:num>
  <w:num w:numId="20">
    <w:abstractNumId w:val="5"/>
  </w:num>
  <w:num w:numId="21">
    <w:abstractNumId w:val="23"/>
  </w:num>
  <w:num w:numId="22">
    <w:abstractNumId w:val="3"/>
  </w:num>
  <w:num w:numId="23">
    <w:abstractNumId w:val="4"/>
  </w:num>
  <w:num w:numId="24">
    <w:abstractNumId w:val="38"/>
  </w:num>
  <w:num w:numId="25">
    <w:abstractNumId w:val="30"/>
  </w:num>
  <w:num w:numId="26">
    <w:abstractNumId w:val="16"/>
  </w:num>
  <w:num w:numId="27">
    <w:abstractNumId w:val="7"/>
  </w:num>
  <w:num w:numId="28">
    <w:abstractNumId w:val="8"/>
  </w:num>
  <w:num w:numId="29">
    <w:abstractNumId w:val="42"/>
  </w:num>
  <w:num w:numId="30">
    <w:abstractNumId w:val="41"/>
  </w:num>
  <w:num w:numId="31">
    <w:abstractNumId w:val="21"/>
  </w:num>
  <w:num w:numId="32">
    <w:abstractNumId w:val="18"/>
  </w:num>
  <w:num w:numId="33">
    <w:abstractNumId w:val="35"/>
  </w:num>
  <w:num w:numId="34">
    <w:abstractNumId w:val="6"/>
  </w:num>
  <w:num w:numId="35">
    <w:abstractNumId w:val="17"/>
  </w:num>
  <w:num w:numId="36">
    <w:abstractNumId w:val="22"/>
  </w:num>
  <w:num w:numId="37">
    <w:abstractNumId w:val="12"/>
  </w:num>
  <w:num w:numId="38">
    <w:abstractNumId w:val="9"/>
  </w:num>
  <w:num w:numId="39">
    <w:abstractNumId w:val="13"/>
  </w:num>
  <w:num w:numId="40">
    <w:abstractNumId w:val="31"/>
  </w:num>
  <w:num w:numId="41">
    <w:abstractNumId w:val="37"/>
  </w:num>
  <w:num w:numId="42">
    <w:abstractNumId w:val="40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076"/>
    <w:rsid w:val="00007C9D"/>
    <w:rsid w:val="00014F91"/>
    <w:rsid w:val="000203DE"/>
    <w:rsid w:val="00021798"/>
    <w:rsid w:val="000640BB"/>
    <w:rsid w:val="00093014"/>
    <w:rsid w:val="000A0C55"/>
    <w:rsid w:val="000B30FB"/>
    <w:rsid w:val="000B4E5F"/>
    <w:rsid w:val="000C3EB4"/>
    <w:rsid w:val="000C6C40"/>
    <w:rsid w:val="000D4A65"/>
    <w:rsid w:val="000D7CDB"/>
    <w:rsid w:val="000F59BF"/>
    <w:rsid w:val="000F6A1D"/>
    <w:rsid w:val="0011687E"/>
    <w:rsid w:val="001232C8"/>
    <w:rsid w:val="00123C6D"/>
    <w:rsid w:val="00130D76"/>
    <w:rsid w:val="00153238"/>
    <w:rsid w:val="00153445"/>
    <w:rsid w:val="00164756"/>
    <w:rsid w:val="00166E62"/>
    <w:rsid w:val="001A3F0B"/>
    <w:rsid w:val="001B54AE"/>
    <w:rsid w:val="001C0EED"/>
    <w:rsid w:val="001D2CF8"/>
    <w:rsid w:val="001E6F85"/>
    <w:rsid w:val="00237CC7"/>
    <w:rsid w:val="00242F1F"/>
    <w:rsid w:val="00243A0A"/>
    <w:rsid w:val="00254CB0"/>
    <w:rsid w:val="00257A4C"/>
    <w:rsid w:val="0028182B"/>
    <w:rsid w:val="00282BFA"/>
    <w:rsid w:val="002833FF"/>
    <w:rsid w:val="0028344E"/>
    <w:rsid w:val="00293BE2"/>
    <w:rsid w:val="0029531E"/>
    <w:rsid w:val="00297BF0"/>
    <w:rsid w:val="002B5517"/>
    <w:rsid w:val="002B5B84"/>
    <w:rsid w:val="002C2461"/>
    <w:rsid w:val="002C3E64"/>
    <w:rsid w:val="0030401F"/>
    <w:rsid w:val="00304FA9"/>
    <w:rsid w:val="00314AB7"/>
    <w:rsid w:val="00315CBB"/>
    <w:rsid w:val="0033437A"/>
    <w:rsid w:val="00340D30"/>
    <w:rsid w:val="0037159F"/>
    <w:rsid w:val="003B4002"/>
    <w:rsid w:val="003B600F"/>
    <w:rsid w:val="003D1CD0"/>
    <w:rsid w:val="003E35DA"/>
    <w:rsid w:val="003F6EB6"/>
    <w:rsid w:val="00403A3D"/>
    <w:rsid w:val="00417DCC"/>
    <w:rsid w:val="0043632A"/>
    <w:rsid w:val="00456CF8"/>
    <w:rsid w:val="004918A6"/>
    <w:rsid w:val="004A30FE"/>
    <w:rsid w:val="004A58D2"/>
    <w:rsid w:val="004B3698"/>
    <w:rsid w:val="004B6355"/>
    <w:rsid w:val="004D2E17"/>
    <w:rsid w:val="004F1B90"/>
    <w:rsid w:val="004F1CC3"/>
    <w:rsid w:val="004F2F18"/>
    <w:rsid w:val="00510F45"/>
    <w:rsid w:val="0053523F"/>
    <w:rsid w:val="005378E9"/>
    <w:rsid w:val="005409AC"/>
    <w:rsid w:val="00557B53"/>
    <w:rsid w:val="00571D28"/>
    <w:rsid w:val="00572C85"/>
    <w:rsid w:val="00576D39"/>
    <w:rsid w:val="005927CC"/>
    <w:rsid w:val="0059607C"/>
    <w:rsid w:val="005C0F34"/>
    <w:rsid w:val="005E7700"/>
    <w:rsid w:val="005F1F44"/>
    <w:rsid w:val="00620425"/>
    <w:rsid w:val="0062517C"/>
    <w:rsid w:val="006273E3"/>
    <w:rsid w:val="006309BD"/>
    <w:rsid w:val="0063233B"/>
    <w:rsid w:val="00673EF7"/>
    <w:rsid w:val="006C5197"/>
    <w:rsid w:val="00723918"/>
    <w:rsid w:val="007313E6"/>
    <w:rsid w:val="0075283A"/>
    <w:rsid w:val="00754B48"/>
    <w:rsid w:val="00755AF9"/>
    <w:rsid w:val="007628D7"/>
    <w:rsid w:val="007733B1"/>
    <w:rsid w:val="00776785"/>
    <w:rsid w:val="00776900"/>
    <w:rsid w:val="007808C2"/>
    <w:rsid w:val="00782534"/>
    <w:rsid w:val="00784551"/>
    <w:rsid w:val="00792D9A"/>
    <w:rsid w:val="007D7966"/>
    <w:rsid w:val="007D7A2D"/>
    <w:rsid w:val="008062B7"/>
    <w:rsid w:val="00817DA5"/>
    <w:rsid w:val="008204F3"/>
    <w:rsid w:val="008327FA"/>
    <w:rsid w:val="00864BE2"/>
    <w:rsid w:val="0088435A"/>
    <w:rsid w:val="008B1BD4"/>
    <w:rsid w:val="008B4AB9"/>
    <w:rsid w:val="008B6475"/>
    <w:rsid w:val="008C5930"/>
    <w:rsid w:val="008C6FB9"/>
    <w:rsid w:val="008D22D7"/>
    <w:rsid w:val="008D6306"/>
    <w:rsid w:val="008D6F8E"/>
    <w:rsid w:val="008E20B6"/>
    <w:rsid w:val="00922AE2"/>
    <w:rsid w:val="00951A9A"/>
    <w:rsid w:val="0095543B"/>
    <w:rsid w:val="00971536"/>
    <w:rsid w:val="00981289"/>
    <w:rsid w:val="009D12BC"/>
    <w:rsid w:val="009E2076"/>
    <w:rsid w:val="00A058C7"/>
    <w:rsid w:val="00A15C43"/>
    <w:rsid w:val="00A238F7"/>
    <w:rsid w:val="00A27DF3"/>
    <w:rsid w:val="00A347CF"/>
    <w:rsid w:val="00A6621B"/>
    <w:rsid w:val="00A7247E"/>
    <w:rsid w:val="00A96244"/>
    <w:rsid w:val="00AA4A40"/>
    <w:rsid w:val="00AB2916"/>
    <w:rsid w:val="00AB36A4"/>
    <w:rsid w:val="00AB4EA5"/>
    <w:rsid w:val="00AD1CD0"/>
    <w:rsid w:val="00AE00A5"/>
    <w:rsid w:val="00AE2420"/>
    <w:rsid w:val="00AF6340"/>
    <w:rsid w:val="00B04497"/>
    <w:rsid w:val="00B06B05"/>
    <w:rsid w:val="00B10AF9"/>
    <w:rsid w:val="00B14286"/>
    <w:rsid w:val="00B216DF"/>
    <w:rsid w:val="00B255A0"/>
    <w:rsid w:val="00B37090"/>
    <w:rsid w:val="00B47713"/>
    <w:rsid w:val="00B47C7F"/>
    <w:rsid w:val="00B52526"/>
    <w:rsid w:val="00B7421E"/>
    <w:rsid w:val="00B94B7D"/>
    <w:rsid w:val="00BA788F"/>
    <w:rsid w:val="00BB3336"/>
    <w:rsid w:val="00BF110B"/>
    <w:rsid w:val="00C002B2"/>
    <w:rsid w:val="00C107FB"/>
    <w:rsid w:val="00C3336C"/>
    <w:rsid w:val="00C65329"/>
    <w:rsid w:val="00C66A08"/>
    <w:rsid w:val="00CB11EA"/>
    <w:rsid w:val="00CC32FA"/>
    <w:rsid w:val="00CD53F5"/>
    <w:rsid w:val="00CD6F3C"/>
    <w:rsid w:val="00CE3B1A"/>
    <w:rsid w:val="00CE5855"/>
    <w:rsid w:val="00D14B48"/>
    <w:rsid w:val="00D248A5"/>
    <w:rsid w:val="00D270AA"/>
    <w:rsid w:val="00D40838"/>
    <w:rsid w:val="00D40EE7"/>
    <w:rsid w:val="00D761CB"/>
    <w:rsid w:val="00D800E1"/>
    <w:rsid w:val="00D81D72"/>
    <w:rsid w:val="00D82599"/>
    <w:rsid w:val="00D927F9"/>
    <w:rsid w:val="00D93E61"/>
    <w:rsid w:val="00D9449A"/>
    <w:rsid w:val="00DB7A67"/>
    <w:rsid w:val="00DB7D9F"/>
    <w:rsid w:val="00DD0721"/>
    <w:rsid w:val="00DD4D0E"/>
    <w:rsid w:val="00DE5727"/>
    <w:rsid w:val="00E054BD"/>
    <w:rsid w:val="00E21745"/>
    <w:rsid w:val="00E35D9D"/>
    <w:rsid w:val="00E51977"/>
    <w:rsid w:val="00E6338F"/>
    <w:rsid w:val="00E65DF9"/>
    <w:rsid w:val="00EA7516"/>
    <w:rsid w:val="00EB7B42"/>
    <w:rsid w:val="00ED244B"/>
    <w:rsid w:val="00EE1405"/>
    <w:rsid w:val="00F05A31"/>
    <w:rsid w:val="00F15E9D"/>
    <w:rsid w:val="00F26D35"/>
    <w:rsid w:val="00F316B8"/>
    <w:rsid w:val="00F341ED"/>
    <w:rsid w:val="00F458C9"/>
    <w:rsid w:val="00F943B9"/>
    <w:rsid w:val="00FA2803"/>
    <w:rsid w:val="00FA662D"/>
    <w:rsid w:val="00FB078C"/>
    <w:rsid w:val="00FC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E137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5E9D"/>
    <w:pPr>
      <w:spacing w:before="10" w:after="10"/>
    </w:pPr>
    <w:rPr>
      <w:color w:val="000000" w:themeColor="text1" w:themeShade="BF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551"/>
    <w:pPr>
      <w:keepNext/>
      <w:keepLines/>
      <w:pBdr>
        <w:top w:val="single" w:sz="4" w:space="2" w:color="999999" w:themeColor="text1" w:themeTint="66"/>
        <w:bottom w:val="single" w:sz="4" w:space="2" w:color="999999" w:themeColor="text1" w:themeTint="66"/>
      </w:pBdr>
      <w:spacing w:before="360" w:after="100"/>
      <w:outlineLvl w:val="0"/>
    </w:pPr>
    <w:rPr>
      <w:rFonts w:ascii="Arial" w:eastAsiaTheme="majorEastAsia" w:hAnsi="Arial" w:cstheme="majorBidi"/>
      <w:b/>
      <w:bCs/>
      <w:smallCaps/>
      <w:color w:val="ED7D31" w:themeColor="accent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243A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4551"/>
    <w:rPr>
      <w:rFonts w:ascii="Arial" w:eastAsiaTheme="majorEastAsia" w:hAnsi="Arial" w:cstheme="majorBidi"/>
      <w:b/>
      <w:bCs/>
      <w:smallCaps/>
      <w:color w:val="ED7D31" w:themeColor="accent2"/>
      <w:sz w:val="3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808C2"/>
    <w:pPr>
      <w:spacing w:before="0" w:after="800"/>
      <w:ind w:right="2880"/>
      <w:contextualSpacing/>
    </w:pPr>
    <w:rPr>
      <w:rFonts w:asciiTheme="majorHAnsi" w:eastAsiaTheme="majorEastAsia" w:hAnsiTheme="majorHAnsi" w:cstheme="majorBidi"/>
      <w:smallCaps/>
      <w:noProof/>
      <w:color w:val="ED7D31" w:themeColor="accent2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08C2"/>
    <w:rPr>
      <w:rFonts w:asciiTheme="majorHAnsi" w:eastAsiaTheme="majorEastAsia" w:hAnsiTheme="majorHAnsi" w:cstheme="majorBidi"/>
      <w:smallCaps/>
      <w:noProof/>
      <w:color w:val="ED7D31" w:themeColor="accent2"/>
      <w:kern w:val="28"/>
      <w:sz w:val="56"/>
      <w:szCs w:val="52"/>
    </w:rPr>
  </w:style>
  <w:style w:type="paragraph" w:customStyle="1" w:styleId="tagline">
    <w:name w:val="tagline"/>
    <w:basedOn w:val="Normal"/>
    <w:qFormat/>
    <w:rsid w:val="00FA662D"/>
    <w:pPr>
      <w:spacing w:line="254" w:lineRule="auto"/>
      <w:ind w:right="3060"/>
    </w:pPr>
    <w:rPr>
      <w:rFonts w:ascii="Arial" w:hAnsi="Arial"/>
      <w:color w:val="FFFFFF" w:themeColor="background1"/>
      <w:sz w:val="28"/>
    </w:rPr>
  </w:style>
  <w:style w:type="paragraph" w:customStyle="1" w:styleId="checklistindent">
    <w:name w:val="checklist indent"/>
    <w:basedOn w:val="Normal"/>
    <w:qFormat/>
    <w:rsid w:val="00784551"/>
    <w:pPr>
      <w:spacing w:after="8"/>
      <w:ind w:left="357" w:hanging="357"/>
    </w:pPr>
  </w:style>
  <w:style w:type="paragraph" w:styleId="Header">
    <w:name w:val="header"/>
    <w:basedOn w:val="Normal"/>
    <w:link w:val="HeaderCh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8327FA"/>
    <w:rPr>
      <w:color w:val="000000" w:themeColor="text1" w:themeShade="BF"/>
      <w:sz w:val="23"/>
    </w:rPr>
  </w:style>
  <w:style w:type="paragraph" w:styleId="Footer">
    <w:name w:val="footer"/>
    <w:basedOn w:val="Normal"/>
    <w:link w:val="FooterCh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8327FA"/>
    <w:rPr>
      <w:color w:val="000000" w:themeColor="text1" w:themeShade="BF"/>
      <w:sz w:val="23"/>
    </w:rPr>
  </w:style>
  <w:style w:type="character" w:styleId="Hyperlink">
    <w:name w:val="Hyperlink"/>
    <w:basedOn w:val="DefaultParagraphFont"/>
    <w:rsid w:val="000C6C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7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E633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cbi.nlm.nih.gov/books/NBK154494/" TargetMode="External"/><Relationship Id="rId18" Type="http://schemas.openxmlformats.org/officeDocument/2006/relationships/hyperlink" Target="https://grants.nih.gov/faq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ncbi.nlm.nih.gov/sciencv/" TargetMode="External"/><Relationship Id="rId17" Type="http://schemas.openxmlformats.org/officeDocument/2006/relationships/hyperlink" Target="https://grants.nih.gov/grants/policy/nihgps/html5/section_8/8.1.1_nih_standard_terms_of_award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rants.nih.gov/grants/policy/nihgps/html5/section_8/8.1.2_prior_approval_requirements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grants.nih.gov/faqs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rants.nih.gov/grants-process/write-application/forms-directory/other-support-format-pag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p5a\AppData\Roaming\Microsoft\Templates\Career%20change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C805DA-6BF3-4C76-A2EC-14218D4FE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A79C8F-E798-4CB9-870D-76183E30D3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12178C-2034-47D2-A2E2-115408124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67E0B3-CA9F-423F-95BB-C2C5272F5BCD}">
  <ds:schemaRefs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fb0879af-3eba-417a-a55a-ffe6dcd6ca77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6dc4bcd6-49db-4c07-9060-8acfc67cef9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Career change checklist.dotx</Template>
  <TotalTime>0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2025-01-06T22:22:00Z</dcterms:created>
  <dcterms:modified xsi:type="dcterms:W3CDTF">2025-01-09T14:48:00Z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