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B8DC7" w14:textId="160E2FBF" w:rsidR="006E365E" w:rsidRPr="00BC7DE4" w:rsidRDefault="006E365E" w:rsidP="006E365E">
      <w:pPr>
        <w:pStyle w:val="NoSpacing"/>
        <w:rPr>
          <w:rFonts w:cstheme="minorHAnsi"/>
        </w:rPr>
      </w:pPr>
      <w:r w:rsidRPr="00BC7DE4">
        <w:rPr>
          <w:rFonts w:cstheme="minorHAnsi"/>
        </w:rPr>
        <w:t>UVA Resident Research Day 2019</w:t>
      </w:r>
    </w:p>
    <w:p w14:paraId="394A72D4" w14:textId="4F058E7B" w:rsidR="006E365E" w:rsidRPr="00BC7DE4" w:rsidRDefault="006E365E" w:rsidP="006E365E">
      <w:pPr>
        <w:pStyle w:val="NoSpacing"/>
        <w:rPr>
          <w:rFonts w:cstheme="minorHAnsi"/>
        </w:rPr>
      </w:pPr>
      <w:r w:rsidRPr="00BC7DE4">
        <w:rPr>
          <w:rFonts w:cstheme="minorHAnsi"/>
        </w:rPr>
        <w:t>Kevin Laroche</w:t>
      </w:r>
    </w:p>
    <w:p w14:paraId="2337E2B8" w14:textId="3201851C" w:rsidR="006E365E" w:rsidRPr="00BC7DE4" w:rsidRDefault="006E365E" w:rsidP="006E365E">
      <w:pPr>
        <w:pStyle w:val="NoSpacing"/>
        <w:rPr>
          <w:rFonts w:cstheme="minorHAnsi"/>
        </w:rPr>
      </w:pPr>
    </w:p>
    <w:p w14:paraId="7F5C5BF5" w14:textId="136586E6" w:rsidR="006E365E" w:rsidRPr="00BC7DE4" w:rsidRDefault="006E365E" w:rsidP="006E365E">
      <w:pPr>
        <w:pStyle w:val="NoSpacing"/>
        <w:rPr>
          <w:rFonts w:cstheme="minorHAnsi"/>
        </w:rPr>
      </w:pPr>
      <w:r w:rsidRPr="00BC7DE4">
        <w:rPr>
          <w:rFonts w:cstheme="minorHAnsi"/>
        </w:rPr>
        <w:t>Title</w:t>
      </w:r>
    </w:p>
    <w:p w14:paraId="38F4E70B" w14:textId="77777777" w:rsidR="00BC7DE4" w:rsidRPr="00BC7DE4" w:rsidRDefault="00BC7DE4" w:rsidP="006E365E">
      <w:pPr>
        <w:pStyle w:val="NoSpacing"/>
        <w:rPr>
          <w:rFonts w:cstheme="minorHAnsi"/>
        </w:rPr>
      </w:pPr>
    </w:p>
    <w:p w14:paraId="7959D362" w14:textId="0E1480BB" w:rsidR="00BC7DE4" w:rsidRPr="00BC7DE4" w:rsidRDefault="00BC7DE4" w:rsidP="00BC7DE4">
      <w:pPr>
        <w:pStyle w:val="NoSpacing"/>
        <w:rPr>
          <w:rFonts w:cstheme="minorHAnsi"/>
          <w:color w:val="000000"/>
          <w:shd w:val="clear" w:color="auto" w:fill="FFFFFF"/>
        </w:rPr>
      </w:pPr>
      <w:r w:rsidRPr="00BC7DE4">
        <w:rPr>
          <w:rFonts w:cstheme="minorHAnsi"/>
        </w:rPr>
        <w:t xml:space="preserve">Retrospective review </w:t>
      </w:r>
      <w:r w:rsidRPr="00BC7DE4">
        <w:rPr>
          <w:rFonts w:cstheme="minorHAnsi"/>
        </w:rPr>
        <w:t xml:space="preserve">of </w:t>
      </w:r>
      <w:r w:rsidRPr="00BC7DE4">
        <w:rPr>
          <w:rFonts w:cstheme="minorHAnsi"/>
        </w:rPr>
        <w:t xml:space="preserve">corticosteroid injections prior to </w:t>
      </w:r>
      <w:r w:rsidRPr="00BC7DE4">
        <w:rPr>
          <w:rFonts w:cstheme="minorHAnsi"/>
          <w:color w:val="000000"/>
          <w:shd w:val="clear" w:color="auto" w:fill="FFFFFF"/>
        </w:rPr>
        <w:t>t</w:t>
      </w:r>
      <w:r w:rsidRPr="00BC7DE4">
        <w:rPr>
          <w:rFonts w:cstheme="minorHAnsi"/>
          <w:color w:val="000000"/>
          <w:shd w:val="clear" w:color="auto" w:fill="FFFFFF"/>
        </w:rPr>
        <w:t xml:space="preserve">humb carpometacarpal </w:t>
      </w:r>
      <w:r w:rsidRPr="00BC7DE4">
        <w:rPr>
          <w:rFonts w:cstheme="minorHAnsi"/>
          <w:color w:val="000000"/>
          <w:shd w:val="clear" w:color="auto" w:fill="FFFFFF"/>
        </w:rPr>
        <w:t>arthroplasty</w:t>
      </w:r>
      <w:r w:rsidRPr="00BC7DE4">
        <w:rPr>
          <w:rFonts w:cstheme="minorHAnsi"/>
          <w:color w:val="000000"/>
          <w:shd w:val="clear" w:color="auto" w:fill="FFFFFF"/>
        </w:rPr>
        <w:t xml:space="preserve"> </w:t>
      </w:r>
    </w:p>
    <w:p w14:paraId="58194101" w14:textId="5BDFA91D" w:rsidR="006E365E" w:rsidRPr="00BC7DE4" w:rsidRDefault="006E365E" w:rsidP="006E365E">
      <w:pPr>
        <w:pStyle w:val="NoSpacing"/>
        <w:rPr>
          <w:rFonts w:cstheme="minorHAnsi"/>
        </w:rPr>
      </w:pPr>
    </w:p>
    <w:p w14:paraId="2E67B100" w14:textId="70D90106" w:rsidR="006E365E" w:rsidRPr="00BC7DE4" w:rsidRDefault="006E365E" w:rsidP="006E365E">
      <w:pPr>
        <w:pStyle w:val="NoSpacing"/>
        <w:rPr>
          <w:rFonts w:cstheme="minorHAnsi"/>
        </w:rPr>
      </w:pPr>
      <w:r w:rsidRPr="00BC7DE4">
        <w:rPr>
          <w:rFonts w:cstheme="minorHAnsi"/>
        </w:rPr>
        <w:t>Background</w:t>
      </w:r>
    </w:p>
    <w:p w14:paraId="053F6ADA" w14:textId="77777777" w:rsidR="00BC7DE4" w:rsidRPr="00BC7DE4" w:rsidRDefault="00BC7DE4" w:rsidP="00BC7DE4">
      <w:pPr>
        <w:pStyle w:val="NoSpacing"/>
        <w:rPr>
          <w:rFonts w:cstheme="minorHAnsi"/>
          <w:color w:val="000000"/>
          <w:shd w:val="clear" w:color="auto" w:fill="FFFFFF"/>
        </w:rPr>
      </w:pPr>
    </w:p>
    <w:p w14:paraId="50094687" w14:textId="45C4B6D1" w:rsidR="006E365E" w:rsidRPr="00BC7DE4" w:rsidRDefault="00BC7DE4" w:rsidP="00BC7DE4">
      <w:pPr>
        <w:pStyle w:val="NoSpacing"/>
        <w:rPr>
          <w:rFonts w:cstheme="minorHAnsi"/>
          <w:color w:val="000000"/>
          <w:shd w:val="clear" w:color="auto" w:fill="FFFFFF"/>
        </w:rPr>
      </w:pPr>
      <w:r w:rsidRPr="00BC7DE4">
        <w:rPr>
          <w:rFonts w:cstheme="minorHAnsi"/>
          <w:color w:val="000000"/>
          <w:shd w:val="clear" w:color="auto" w:fill="FFFFFF"/>
        </w:rPr>
        <w:t>Thumb carpometacarpal osteoarthritis (CMC OA)</w:t>
      </w:r>
      <w:r w:rsidRPr="00BC7DE4">
        <w:rPr>
          <w:rFonts w:cstheme="minorHAnsi"/>
          <w:color w:val="000000"/>
          <w:shd w:val="clear" w:color="auto" w:fill="FFFFFF"/>
        </w:rPr>
        <w:t xml:space="preserve"> </w:t>
      </w:r>
      <w:r w:rsidRPr="00BC7DE4">
        <w:rPr>
          <w:rFonts w:eastAsia="Times New Roman" w:cstheme="minorHAnsi"/>
          <w:color w:val="000000"/>
        </w:rPr>
        <w:t>is a common condition causing significant disability.</w:t>
      </w:r>
      <w:r w:rsidRPr="00BC7DE4">
        <w:rPr>
          <w:rFonts w:eastAsia="Times New Roman" w:cstheme="minorHAnsi"/>
          <w:color w:val="000000"/>
        </w:rPr>
        <w:t xml:space="preserve">  It </w:t>
      </w:r>
      <w:r w:rsidRPr="00BC7DE4">
        <w:rPr>
          <w:rFonts w:cstheme="minorHAnsi"/>
          <w:color w:val="000000"/>
          <w:shd w:val="clear" w:color="auto" w:fill="FFFFFF"/>
        </w:rPr>
        <w:t>affect</w:t>
      </w:r>
      <w:r w:rsidRPr="00BC7DE4">
        <w:rPr>
          <w:rFonts w:cstheme="minorHAnsi"/>
          <w:color w:val="000000"/>
          <w:shd w:val="clear" w:color="auto" w:fill="FFFFFF"/>
        </w:rPr>
        <w:t>s</w:t>
      </w:r>
      <w:r w:rsidRPr="00BC7DE4">
        <w:rPr>
          <w:rFonts w:cstheme="minorHAnsi"/>
          <w:color w:val="000000"/>
          <w:shd w:val="clear" w:color="auto" w:fill="FFFFFF"/>
        </w:rPr>
        <w:t xml:space="preserve"> up to 11% and 33% of men and women in their 50s and 60s, respectively</w:t>
      </w:r>
      <w:r w:rsidRPr="00BC7DE4">
        <w:rPr>
          <w:rFonts w:cstheme="minorHAnsi"/>
          <w:color w:val="000000"/>
          <w:shd w:val="clear" w:color="auto" w:fill="FFFFFF"/>
        </w:rPr>
        <w:t>. Thumb CMC OA</w:t>
      </w:r>
      <w:r w:rsidRPr="00BC7DE4">
        <w:rPr>
          <w:rFonts w:cstheme="minorHAnsi"/>
          <w:color w:val="000000"/>
          <w:shd w:val="clear" w:color="auto" w:fill="FFFFFF"/>
        </w:rPr>
        <w:t xml:space="preserve"> leads to pain, laxity and weakness of the joint.</w:t>
      </w:r>
      <w:r w:rsidRPr="00BC7DE4">
        <w:rPr>
          <w:rFonts w:cstheme="minorHAnsi"/>
          <w:color w:val="000000"/>
          <w:shd w:val="clear" w:color="auto" w:fill="FFFFFF"/>
        </w:rPr>
        <w:t xml:space="preserve"> </w:t>
      </w:r>
      <w:r w:rsidRPr="00BC7DE4">
        <w:rPr>
          <w:rFonts w:cstheme="minorHAnsi"/>
          <w:color w:val="000000"/>
          <w:shd w:val="clear" w:color="auto" w:fill="FFFFFF"/>
        </w:rPr>
        <w:t>Based on the staging of the CMC OA, different forms of treatment can be used, including both conservative and surgical measures.</w:t>
      </w:r>
    </w:p>
    <w:p w14:paraId="546D64F6" w14:textId="77777777" w:rsidR="00BC7DE4" w:rsidRPr="00BC7DE4" w:rsidRDefault="00BC7DE4" w:rsidP="00BC7DE4">
      <w:pPr>
        <w:pStyle w:val="NoSpacing"/>
        <w:rPr>
          <w:rFonts w:cstheme="minorHAnsi"/>
        </w:rPr>
      </w:pPr>
    </w:p>
    <w:p w14:paraId="4B880E19" w14:textId="1DE41A82" w:rsidR="006E365E" w:rsidRPr="00BC7DE4" w:rsidRDefault="006E365E" w:rsidP="006E365E">
      <w:pPr>
        <w:pStyle w:val="NoSpacing"/>
        <w:rPr>
          <w:rFonts w:cstheme="minorHAnsi"/>
        </w:rPr>
      </w:pPr>
      <w:r w:rsidRPr="00BC7DE4">
        <w:rPr>
          <w:rFonts w:cstheme="minorHAnsi"/>
        </w:rPr>
        <w:t>Purpose</w:t>
      </w:r>
    </w:p>
    <w:p w14:paraId="52D9BAC7" w14:textId="1FDF9781" w:rsidR="006E365E" w:rsidRPr="00BC7DE4" w:rsidRDefault="00BC7DE4" w:rsidP="00BC7DE4">
      <w:pPr>
        <w:shd w:val="clear" w:color="auto" w:fill="FFFFFF"/>
        <w:spacing w:before="166" w:after="166" w:line="240" w:lineRule="auto"/>
        <w:rPr>
          <w:rFonts w:eastAsia="Times New Roman" w:cstheme="minorHAnsi"/>
          <w:color w:val="000000"/>
        </w:rPr>
      </w:pPr>
      <w:r w:rsidRPr="00BC7DE4">
        <w:rPr>
          <w:rFonts w:eastAsia="Times New Roman" w:cstheme="minorHAnsi"/>
          <w:color w:val="000000"/>
        </w:rPr>
        <w:t>The aim of this study is to ascertain whether an intra-articular corticosteroid injection leads to pain relief and increased function and what is the duration and magnitude of this effect.</w:t>
      </w:r>
    </w:p>
    <w:p w14:paraId="605C9027" w14:textId="4C1E0EF4" w:rsidR="006E365E" w:rsidRPr="00BC7DE4" w:rsidRDefault="006E365E" w:rsidP="006E365E">
      <w:pPr>
        <w:pStyle w:val="NoSpacing"/>
        <w:rPr>
          <w:rFonts w:cstheme="minorHAnsi"/>
        </w:rPr>
      </w:pPr>
      <w:r w:rsidRPr="00BC7DE4">
        <w:rPr>
          <w:rFonts w:cstheme="minorHAnsi"/>
        </w:rPr>
        <w:t>Methods</w:t>
      </w:r>
    </w:p>
    <w:p w14:paraId="7C0BCEB6" w14:textId="77777777" w:rsidR="00BC7DE4" w:rsidRDefault="00BC7DE4" w:rsidP="00BC7DE4">
      <w:pPr>
        <w:pStyle w:val="NoSpacing"/>
      </w:pPr>
    </w:p>
    <w:p w14:paraId="4ED202EE" w14:textId="5FC3F7F1" w:rsidR="00BC7DE4" w:rsidRPr="00BC7DE4" w:rsidRDefault="00BC7DE4" w:rsidP="00BC7DE4">
      <w:pPr>
        <w:pStyle w:val="NoSpacing"/>
      </w:pPr>
      <w:r w:rsidRPr="00BC7DE4">
        <w:t xml:space="preserve">A single-institution database was queried for patients with thumb CMC OA who was diagnosed clinically and radiographically. These patients underwent corticosteroid injection at least one time prior to CMC arthroplasty. Multivariate binomial logistic regression analysis was used to compare groups while controlling for demographic confounders and adjusted odds ratios (OR) and 95% confidence intervals were calculated, with p &lt; 0.05 considered significant. </w:t>
      </w:r>
    </w:p>
    <w:p w14:paraId="3940A34F" w14:textId="77777777" w:rsidR="00BC7DE4" w:rsidRPr="00BC7DE4" w:rsidRDefault="00BC7DE4" w:rsidP="006E365E">
      <w:pPr>
        <w:pStyle w:val="NoSpacing"/>
        <w:rPr>
          <w:rFonts w:cstheme="minorHAnsi"/>
        </w:rPr>
      </w:pPr>
    </w:p>
    <w:p w14:paraId="7FF3AD5C" w14:textId="308F3833" w:rsidR="006E365E" w:rsidRPr="00BC7DE4" w:rsidRDefault="006E365E" w:rsidP="006E365E">
      <w:pPr>
        <w:pStyle w:val="NoSpacing"/>
        <w:rPr>
          <w:rFonts w:cstheme="minorHAnsi"/>
        </w:rPr>
      </w:pPr>
      <w:r w:rsidRPr="00BC7DE4">
        <w:rPr>
          <w:rFonts w:cstheme="minorHAnsi"/>
        </w:rPr>
        <w:t>Results</w:t>
      </w:r>
      <w:r w:rsidR="00BC7DE4" w:rsidRPr="00BC7DE4">
        <w:rPr>
          <w:rFonts w:cstheme="minorHAnsi"/>
        </w:rPr>
        <w:t>/Conclusion</w:t>
      </w:r>
    </w:p>
    <w:p w14:paraId="1FFA921C" w14:textId="46DCCE35" w:rsidR="00BC7DE4" w:rsidRPr="00BC7DE4" w:rsidRDefault="00BC7DE4" w:rsidP="00BC7DE4">
      <w:pPr>
        <w:shd w:val="clear" w:color="auto" w:fill="FFFFFF"/>
        <w:spacing w:before="166" w:after="166" w:line="240" w:lineRule="auto"/>
        <w:rPr>
          <w:rFonts w:eastAsia="Times New Roman" w:cstheme="minorHAnsi"/>
          <w:color w:val="000000"/>
        </w:rPr>
      </w:pPr>
      <w:r w:rsidRPr="00BC7DE4">
        <w:rPr>
          <w:rFonts w:eastAsia="Times New Roman" w:cstheme="minorHAnsi"/>
          <w:color w:val="000000"/>
        </w:rPr>
        <w:t xml:space="preserve">There are potentially significant although short-term benefits to be gained from steroid injections into the </w:t>
      </w:r>
      <w:r w:rsidRPr="00BC7DE4">
        <w:rPr>
          <w:rFonts w:eastAsia="Times New Roman" w:cstheme="minorHAnsi"/>
          <w:color w:val="000000"/>
        </w:rPr>
        <w:t>thumb CMC joint</w:t>
      </w:r>
      <w:r w:rsidRPr="00BC7DE4">
        <w:rPr>
          <w:rFonts w:eastAsia="Times New Roman" w:cstheme="minorHAnsi"/>
          <w:color w:val="000000"/>
        </w:rPr>
        <w:t>. They can lead to pain relief and improved function, certainly in the first 1 to 3 months post-injection. Steroid injections are a low-risk procedure and are helpful in delaying or avoiding the need for surgery.</w:t>
      </w:r>
    </w:p>
    <w:p w14:paraId="016BCF41" w14:textId="77777777" w:rsidR="00BC7DE4" w:rsidRPr="00BC7DE4" w:rsidRDefault="00BC7DE4" w:rsidP="006E365E">
      <w:pPr>
        <w:pStyle w:val="NoSpacing"/>
        <w:rPr>
          <w:rFonts w:cstheme="minorHAnsi"/>
        </w:rPr>
      </w:pPr>
    </w:p>
    <w:p w14:paraId="10D94F2B" w14:textId="77777777" w:rsidR="006E365E" w:rsidRPr="00BC7DE4" w:rsidRDefault="006E365E" w:rsidP="006E365E">
      <w:pPr>
        <w:pStyle w:val="NoSpacing"/>
        <w:rPr>
          <w:rFonts w:cstheme="minorHAnsi"/>
        </w:rPr>
      </w:pPr>
      <w:bookmarkStart w:id="0" w:name="_GoBack"/>
      <w:bookmarkEnd w:id="0"/>
    </w:p>
    <w:sectPr w:rsidR="006E365E" w:rsidRPr="00BC7D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65E"/>
    <w:rsid w:val="006E365E"/>
    <w:rsid w:val="00A1384F"/>
    <w:rsid w:val="00A2380F"/>
    <w:rsid w:val="00A400ED"/>
    <w:rsid w:val="00A91409"/>
    <w:rsid w:val="00B25C8A"/>
    <w:rsid w:val="00BC7DE4"/>
    <w:rsid w:val="00F3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63D3B"/>
  <w15:chartTrackingRefBased/>
  <w15:docId w15:val="{6C00EC1A-690A-4797-A05B-383EFE6C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DE4"/>
  </w:style>
  <w:style w:type="paragraph" w:styleId="Heading3">
    <w:name w:val="heading 3"/>
    <w:basedOn w:val="Normal"/>
    <w:link w:val="Heading3Char"/>
    <w:uiPriority w:val="9"/>
    <w:qFormat/>
    <w:rsid w:val="00BC7D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65E"/>
    <w:pPr>
      <w:spacing w:after="0" w:line="240" w:lineRule="auto"/>
    </w:pPr>
  </w:style>
  <w:style w:type="character" w:customStyle="1" w:styleId="Heading3Char">
    <w:name w:val="Heading 3 Char"/>
    <w:basedOn w:val="DefaultParagraphFont"/>
    <w:link w:val="Heading3"/>
    <w:uiPriority w:val="9"/>
    <w:rsid w:val="00BC7DE4"/>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232</Words>
  <Characters>1327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Laroche</dc:creator>
  <cp:keywords/>
  <dc:description/>
  <cp:lastModifiedBy>Kevin Laroche</cp:lastModifiedBy>
  <cp:revision>1</cp:revision>
  <dcterms:created xsi:type="dcterms:W3CDTF">2019-06-01T20:23:00Z</dcterms:created>
  <dcterms:modified xsi:type="dcterms:W3CDTF">2019-06-02T02:22:00Z</dcterms:modified>
</cp:coreProperties>
</file>