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41C6" w14:textId="77777777" w:rsidR="00E31D3D" w:rsidRPr="0064512F" w:rsidRDefault="00D74805" w:rsidP="00D74805">
      <w:pPr>
        <w:pStyle w:val="NoSpacing"/>
        <w:jc w:val="center"/>
        <w:rPr>
          <w:rFonts w:cstheme="minorHAnsi"/>
          <w:sz w:val="28"/>
          <w:szCs w:val="28"/>
        </w:rPr>
      </w:pPr>
      <w:r w:rsidRPr="0064512F">
        <w:rPr>
          <w:rFonts w:cstheme="minorHAnsi"/>
          <w:sz w:val="28"/>
          <w:szCs w:val="28"/>
        </w:rPr>
        <w:t>The Urology Department at the University of Virginia presents:</w:t>
      </w:r>
    </w:p>
    <w:p w14:paraId="06CE1FA0" w14:textId="77777777" w:rsidR="00D74805" w:rsidRPr="0064512F" w:rsidRDefault="00D74805" w:rsidP="00D74805">
      <w:pPr>
        <w:pStyle w:val="NoSpacing"/>
        <w:jc w:val="center"/>
        <w:rPr>
          <w:rFonts w:cstheme="minorHAnsi"/>
          <w:b/>
          <w:sz w:val="28"/>
          <w:szCs w:val="28"/>
        </w:rPr>
      </w:pPr>
      <w:r w:rsidRPr="0064512F">
        <w:rPr>
          <w:rFonts w:cstheme="minorHAnsi"/>
          <w:b/>
          <w:sz w:val="28"/>
          <w:szCs w:val="28"/>
        </w:rPr>
        <w:t>Vest Memorial Lecture Series</w:t>
      </w:r>
    </w:p>
    <w:p w14:paraId="2C9FF6AC" w14:textId="7A185143" w:rsidR="005A5985" w:rsidRPr="0064512F" w:rsidRDefault="005A5985" w:rsidP="006942F9">
      <w:pPr>
        <w:pStyle w:val="NoSpacing"/>
        <w:jc w:val="center"/>
        <w:rPr>
          <w:rFonts w:cstheme="minorHAnsi"/>
          <w:sz w:val="28"/>
          <w:szCs w:val="28"/>
        </w:rPr>
      </w:pPr>
      <w:r w:rsidRPr="0064512F">
        <w:rPr>
          <w:rFonts w:cstheme="minorHAnsi"/>
          <w:sz w:val="28"/>
          <w:szCs w:val="28"/>
        </w:rPr>
        <w:t>Provided by the University of Virginia School of Medicine and School of Nursing</w:t>
      </w:r>
    </w:p>
    <w:p w14:paraId="0FC6EB25" w14:textId="77777777" w:rsidR="00D74805" w:rsidRPr="0064512F" w:rsidRDefault="00D74805" w:rsidP="00D74805">
      <w:pPr>
        <w:pStyle w:val="NoSpacing"/>
        <w:rPr>
          <w:rFonts w:cstheme="minorHAnsi"/>
          <w:sz w:val="28"/>
          <w:szCs w:val="28"/>
        </w:rPr>
      </w:pPr>
    </w:p>
    <w:p w14:paraId="5D37A8EE" w14:textId="2570E88C" w:rsidR="00D74805" w:rsidRPr="0064512F" w:rsidRDefault="00D74805" w:rsidP="00E77EDE">
      <w:pPr>
        <w:pStyle w:val="NoSpacing"/>
        <w:jc w:val="center"/>
        <w:rPr>
          <w:rFonts w:cstheme="minorHAnsi"/>
          <w:b/>
          <w:sz w:val="28"/>
          <w:szCs w:val="28"/>
        </w:rPr>
      </w:pPr>
      <w:r w:rsidRPr="0064512F">
        <w:rPr>
          <w:rFonts w:cstheme="minorHAnsi"/>
          <w:b/>
          <w:sz w:val="28"/>
          <w:szCs w:val="28"/>
        </w:rPr>
        <w:t xml:space="preserve">Date: </w:t>
      </w:r>
      <w:r w:rsidR="005A5985" w:rsidRPr="0064512F">
        <w:rPr>
          <w:rFonts w:cstheme="minorHAnsi"/>
          <w:b/>
          <w:sz w:val="28"/>
          <w:szCs w:val="28"/>
        </w:rPr>
        <w:t xml:space="preserve">April </w:t>
      </w:r>
      <w:r w:rsidR="005D4C67">
        <w:rPr>
          <w:rFonts w:cstheme="minorHAnsi"/>
          <w:b/>
          <w:sz w:val="28"/>
          <w:szCs w:val="28"/>
        </w:rPr>
        <w:t>26</w:t>
      </w:r>
      <w:r w:rsidR="007B21CE" w:rsidRPr="007B21CE">
        <w:rPr>
          <w:rFonts w:cstheme="minorHAnsi"/>
          <w:b/>
          <w:sz w:val="28"/>
          <w:szCs w:val="28"/>
          <w:vertAlign w:val="superscript"/>
        </w:rPr>
        <w:t>th</w:t>
      </w:r>
      <w:r w:rsidR="007B21CE">
        <w:rPr>
          <w:rFonts w:cstheme="minorHAnsi"/>
          <w:b/>
          <w:sz w:val="28"/>
          <w:szCs w:val="28"/>
        </w:rPr>
        <w:t>, 202</w:t>
      </w:r>
      <w:r w:rsidR="005D4C67">
        <w:rPr>
          <w:rFonts w:cstheme="minorHAnsi"/>
          <w:b/>
          <w:sz w:val="28"/>
          <w:szCs w:val="28"/>
        </w:rPr>
        <w:t>4</w:t>
      </w:r>
    </w:p>
    <w:p w14:paraId="3B589F08" w14:textId="77777777" w:rsidR="005A5985" w:rsidRPr="0064512F" w:rsidRDefault="00FA0992" w:rsidP="005A5985">
      <w:pPr>
        <w:pStyle w:val="NoSpacing"/>
        <w:jc w:val="center"/>
        <w:rPr>
          <w:rFonts w:cstheme="minorHAnsi"/>
          <w:bCs/>
          <w:sz w:val="28"/>
          <w:szCs w:val="28"/>
        </w:rPr>
      </w:pPr>
      <w:r w:rsidRPr="0064512F">
        <w:rPr>
          <w:rFonts w:cstheme="minorHAnsi"/>
          <w:b/>
          <w:bCs/>
          <w:sz w:val="28"/>
          <w:szCs w:val="28"/>
        </w:rPr>
        <w:t xml:space="preserve">Location: </w:t>
      </w:r>
    </w:p>
    <w:p w14:paraId="51D9D750" w14:textId="77777777" w:rsidR="005A5985" w:rsidRPr="0064512F" w:rsidRDefault="005A5985" w:rsidP="005A5985">
      <w:pPr>
        <w:pStyle w:val="NoSpacing"/>
        <w:jc w:val="center"/>
        <w:rPr>
          <w:rFonts w:cstheme="minorHAnsi"/>
          <w:b/>
          <w:sz w:val="28"/>
          <w:szCs w:val="28"/>
        </w:rPr>
      </w:pPr>
      <w:r w:rsidRPr="0064512F">
        <w:rPr>
          <w:rFonts w:cstheme="minorHAnsi"/>
          <w:b/>
          <w:sz w:val="28"/>
          <w:szCs w:val="28"/>
        </w:rPr>
        <w:t>Education Resource Center, Meeting Rooms A and B</w:t>
      </w:r>
    </w:p>
    <w:p w14:paraId="2D25F700" w14:textId="77777777" w:rsidR="005A5985" w:rsidRPr="0064512F" w:rsidRDefault="005A5985" w:rsidP="0064512F">
      <w:pPr>
        <w:pStyle w:val="NoSpacing"/>
        <w:jc w:val="center"/>
        <w:rPr>
          <w:rFonts w:cstheme="minorHAnsi"/>
          <w:b/>
          <w:sz w:val="28"/>
          <w:szCs w:val="28"/>
        </w:rPr>
      </w:pPr>
      <w:r w:rsidRPr="0064512F">
        <w:rPr>
          <w:rFonts w:cstheme="minorHAnsi"/>
          <w:b/>
          <w:sz w:val="28"/>
          <w:szCs w:val="28"/>
        </w:rPr>
        <w:t>1220 Lee St, Charlottesville, VA 22903</w:t>
      </w:r>
    </w:p>
    <w:p w14:paraId="248173CC" w14:textId="77777777" w:rsidR="005A5985" w:rsidRPr="004D35A5" w:rsidRDefault="005A5985" w:rsidP="0064512F">
      <w:pPr>
        <w:pStyle w:val="NoSpacing"/>
        <w:jc w:val="center"/>
        <w:rPr>
          <w:rFonts w:cstheme="minorHAnsi"/>
          <w:sz w:val="28"/>
          <w:szCs w:val="28"/>
        </w:rPr>
      </w:pPr>
      <w:r w:rsidRPr="004D35A5">
        <w:rPr>
          <w:rFonts w:cstheme="minorHAnsi"/>
          <w:sz w:val="28"/>
          <w:szCs w:val="28"/>
        </w:rPr>
        <w:t>RSVP: Please contact Meghan Rover at mir9w@virginia.edu</w:t>
      </w:r>
    </w:p>
    <w:p w14:paraId="154426D0" w14:textId="77777777" w:rsidR="005A5985" w:rsidRPr="0064512F" w:rsidRDefault="005A5985" w:rsidP="005A5985">
      <w:pPr>
        <w:pStyle w:val="NoSpacing"/>
        <w:jc w:val="center"/>
        <w:rPr>
          <w:rFonts w:cstheme="minorHAnsi"/>
          <w:sz w:val="28"/>
          <w:szCs w:val="28"/>
        </w:rPr>
      </w:pPr>
    </w:p>
    <w:p w14:paraId="7291BAE6" w14:textId="77777777" w:rsidR="00FA0992" w:rsidRPr="0064512F" w:rsidRDefault="0064512F" w:rsidP="00FA0992">
      <w:pPr>
        <w:pStyle w:val="NoSpacing"/>
        <w:jc w:val="center"/>
        <w:rPr>
          <w:rFonts w:cstheme="minorHAnsi"/>
          <w:b/>
          <w:bCs/>
          <w:sz w:val="28"/>
          <w:szCs w:val="28"/>
        </w:rPr>
      </w:pPr>
      <w:r w:rsidRPr="0064512F">
        <w:rPr>
          <w:rFonts w:cstheme="minorHAnsi"/>
          <w:b/>
          <w:bCs/>
          <w:sz w:val="28"/>
          <w:szCs w:val="28"/>
        </w:rPr>
        <w:t xml:space="preserve">Virtual Attendance - </w:t>
      </w:r>
      <w:r w:rsidR="00FA0992" w:rsidRPr="0064512F">
        <w:rPr>
          <w:rFonts w:cstheme="minorHAnsi"/>
          <w:b/>
          <w:bCs/>
          <w:sz w:val="28"/>
          <w:szCs w:val="28"/>
        </w:rPr>
        <w:t>Please use this Zoom information:</w:t>
      </w:r>
    </w:p>
    <w:p w14:paraId="11BB4DF6" w14:textId="166D47C0" w:rsidR="005D4C67" w:rsidRPr="005D4C67" w:rsidRDefault="005D4C67" w:rsidP="005D4C67">
      <w:pPr>
        <w:pStyle w:val="NoSpacing"/>
        <w:jc w:val="center"/>
        <w:rPr>
          <w:rStyle w:val="Hyperlink"/>
          <w:rFonts w:cstheme="minorHAnsi"/>
          <w:b/>
          <w:bCs/>
          <w:sz w:val="28"/>
          <w:szCs w:val="28"/>
        </w:rPr>
      </w:pPr>
      <w:r w:rsidRPr="005D4C67">
        <w:rPr>
          <w:rStyle w:val="Hyperlink"/>
          <w:rFonts w:cstheme="minorHAnsi"/>
          <w:b/>
          <w:bCs/>
          <w:sz w:val="28"/>
          <w:szCs w:val="28"/>
        </w:rPr>
        <w:t>https://virginia.zoom.us/j/98365842466?pwd=NEVaQ3U4LzNFN2RxcGFNRWVlNEQwUT09</w:t>
      </w:r>
    </w:p>
    <w:p w14:paraId="59AA868B" w14:textId="77777777" w:rsidR="005D4C67" w:rsidRPr="005D4C67" w:rsidRDefault="005D4C67" w:rsidP="005D4C67">
      <w:pPr>
        <w:pStyle w:val="NoSpacing"/>
        <w:jc w:val="center"/>
        <w:rPr>
          <w:rStyle w:val="Hyperlink"/>
          <w:rFonts w:cstheme="minorHAnsi"/>
          <w:b/>
          <w:bCs/>
          <w:color w:val="auto"/>
          <w:sz w:val="28"/>
          <w:szCs w:val="28"/>
          <w:u w:val="none"/>
        </w:rPr>
      </w:pPr>
      <w:r w:rsidRPr="005D4C67">
        <w:rPr>
          <w:rStyle w:val="Hyperlink"/>
          <w:rFonts w:cstheme="minorHAnsi"/>
          <w:b/>
          <w:bCs/>
          <w:color w:val="auto"/>
          <w:sz w:val="28"/>
          <w:szCs w:val="28"/>
          <w:u w:val="none"/>
        </w:rPr>
        <w:t>Meeting ID: 983 6584 2466</w:t>
      </w:r>
    </w:p>
    <w:p w14:paraId="35629BAD" w14:textId="391B3933" w:rsidR="005D4C67" w:rsidRDefault="005D4C67" w:rsidP="005D4C67">
      <w:pPr>
        <w:pStyle w:val="NoSpacing"/>
        <w:jc w:val="center"/>
        <w:rPr>
          <w:rStyle w:val="Hyperlink"/>
          <w:rFonts w:cstheme="minorHAnsi"/>
          <w:b/>
          <w:bCs/>
          <w:color w:val="auto"/>
          <w:sz w:val="28"/>
          <w:szCs w:val="28"/>
          <w:u w:val="none"/>
        </w:rPr>
      </w:pPr>
      <w:r w:rsidRPr="005D4C67">
        <w:rPr>
          <w:rStyle w:val="Hyperlink"/>
          <w:rFonts w:cstheme="minorHAnsi"/>
          <w:b/>
          <w:bCs/>
          <w:color w:val="auto"/>
          <w:sz w:val="28"/>
          <w:szCs w:val="28"/>
          <w:u w:val="none"/>
        </w:rPr>
        <w:t>Passcode: 135570</w:t>
      </w:r>
    </w:p>
    <w:p w14:paraId="646E2A26" w14:textId="7153DEBA" w:rsidR="00EB7ED1" w:rsidRDefault="00EB7ED1" w:rsidP="009560CB">
      <w:pPr>
        <w:pStyle w:val="NoSpacing"/>
        <w:rPr>
          <w:rStyle w:val="Hyperlink"/>
          <w:rFonts w:cstheme="minorHAnsi"/>
          <w:b/>
          <w:bCs/>
          <w:color w:val="auto"/>
          <w:sz w:val="28"/>
          <w:szCs w:val="28"/>
          <w:u w:val="none"/>
        </w:rPr>
      </w:pPr>
    </w:p>
    <w:p w14:paraId="34EC9807" w14:textId="77777777" w:rsidR="00EB7ED1" w:rsidRPr="00EB7ED1" w:rsidRDefault="00EB7ED1" w:rsidP="00EB7ED1">
      <w:pPr>
        <w:pStyle w:val="NoSpacing"/>
        <w:rPr>
          <w:rStyle w:val="Hyperlink"/>
          <w:rFonts w:cstheme="minorHAnsi"/>
          <w:b/>
          <w:bCs/>
          <w:color w:val="auto"/>
          <w:sz w:val="24"/>
          <w:szCs w:val="24"/>
          <w:u w:val="none"/>
        </w:rPr>
      </w:pPr>
      <w:r w:rsidRPr="00EB7ED1">
        <w:rPr>
          <w:rStyle w:val="Hyperlink"/>
          <w:rFonts w:cstheme="minorHAnsi"/>
          <w:b/>
          <w:bCs/>
          <w:color w:val="auto"/>
          <w:sz w:val="24"/>
          <w:szCs w:val="24"/>
          <w:u w:val="none"/>
        </w:rPr>
        <w:t>Titles/Topics:</w:t>
      </w:r>
    </w:p>
    <w:p w14:paraId="3D199CAC" w14:textId="77777777" w:rsidR="00EB7ED1" w:rsidRDefault="00EB7ED1" w:rsidP="00EB7ED1">
      <w:pPr>
        <w:pStyle w:val="ListParagraph"/>
        <w:numPr>
          <w:ilvl w:val="0"/>
          <w:numId w:val="14"/>
        </w:numPr>
        <w:spacing w:after="0" w:line="240" w:lineRule="auto"/>
        <w:contextualSpacing w:val="0"/>
        <w:rPr>
          <w:rFonts w:eastAsia="Times New Roman"/>
        </w:rPr>
      </w:pPr>
      <w:r>
        <w:rPr>
          <w:rFonts w:eastAsia="Times New Roman"/>
        </w:rPr>
        <w:t>Controversies in Testosterone Replacement Therapy</w:t>
      </w:r>
    </w:p>
    <w:p w14:paraId="1A9C3925" w14:textId="77777777" w:rsidR="00EB7ED1" w:rsidRDefault="00EB7ED1" w:rsidP="00EB7ED1">
      <w:pPr>
        <w:pStyle w:val="ListParagraph"/>
        <w:numPr>
          <w:ilvl w:val="0"/>
          <w:numId w:val="14"/>
        </w:numPr>
        <w:spacing w:after="0" w:line="240" w:lineRule="auto"/>
        <w:contextualSpacing w:val="0"/>
        <w:rPr>
          <w:rFonts w:eastAsia="Times New Roman"/>
        </w:rPr>
      </w:pPr>
      <w:r>
        <w:rPr>
          <w:rFonts w:eastAsia="Times New Roman"/>
        </w:rPr>
        <w:t>Changing Paradigms in the Diagnosis and Management of Erectile Dysfunction</w:t>
      </w:r>
    </w:p>
    <w:p w14:paraId="7648FEEE" w14:textId="332D9AEE" w:rsidR="00EB7ED1" w:rsidRDefault="00EB7ED1" w:rsidP="00EB7ED1">
      <w:pPr>
        <w:pStyle w:val="ListParagraph"/>
        <w:numPr>
          <w:ilvl w:val="0"/>
          <w:numId w:val="14"/>
        </w:numPr>
        <w:spacing w:after="0" w:line="240" w:lineRule="auto"/>
        <w:contextualSpacing w:val="0"/>
        <w:rPr>
          <w:rFonts w:eastAsia="Times New Roman"/>
        </w:rPr>
      </w:pPr>
      <w:r>
        <w:rPr>
          <w:rFonts w:eastAsia="Times New Roman"/>
        </w:rPr>
        <w:t xml:space="preserve">2024 Update on </w:t>
      </w:r>
      <w:proofErr w:type="spellStart"/>
      <w:r>
        <w:rPr>
          <w:rFonts w:eastAsia="Times New Roman"/>
        </w:rPr>
        <w:t>Peyronie’s</w:t>
      </w:r>
      <w:proofErr w:type="spellEnd"/>
      <w:r>
        <w:rPr>
          <w:rFonts w:eastAsia="Times New Roman"/>
        </w:rPr>
        <w:t xml:space="preserve"> Disease:  What’s Around the Bend</w:t>
      </w:r>
    </w:p>
    <w:p w14:paraId="63207911" w14:textId="77777777" w:rsidR="005D4C67" w:rsidRDefault="005D4C67" w:rsidP="005D4C67">
      <w:pPr>
        <w:pStyle w:val="NoSpacing"/>
        <w:jc w:val="center"/>
        <w:rPr>
          <w:rStyle w:val="Hyperlink"/>
          <w:rFonts w:cstheme="minorHAnsi"/>
          <w:b/>
          <w:bCs/>
          <w:sz w:val="28"/>
          <w:szCs w:val="28"/>
        </w:rPr>
      </w:pPr>
    </w:p>
    <w:p w14:paraId="14A3A705" w14:textId="70B36C9A" w:rsidR="00FF7A0C" w:rsidRDefault="0064512F" w:rsidP="005D4C67">
      <w:pPr>
        <w:pStyle w:val="NoSpacing"/>
        <w:rPr>
          <w:rFonts w:cstheme="minorHAnsi"/>
        </w:rPr>
      </w:pPr>
      <w:r w:rsidRPr="0064512F">
        <w:rPr>
          <w:rFonts w:cstheme="minorHAnsi"/>
          <w:b/>
          <w:sz w:val="24"/>
          <w:szCs w:val="24"/>
        </w:rPr>
        <w:t>Course Description:</w:t>
      </w:r>
      <w:r w:rsidRPr="0064512F">
        <w:rPr>
          <w:rFonts w:cstheme="minorHAnsi"/>
          <w:b/>
        </w:rPr>
        <w:t xml:space="preserve"> </w:t>
      </w:r>
      <w:r w:rsidRPr="0064512F">
        <w:rPr>
          <w:rFonts w:cstheme="minorHAnsi"/>
        </w:rPr>
        <w:t xml:space="preserve">This year’s annual Vest Visiting Professorship in Urology will feature </w:t>
      </w:r>
      <w:r w:rsidR="00742F55">
        <w:rPr>
          <w:rFonts w:cstheme="minorHAnsi"/>
        </w:rPr>
        <w:t>Mohit Khera</w:t>
      </w:r>
      <w:r w:rsidR="00742F55" w:rsidRPr="0064512F">
        <w:rPr>
          <w:rFonts w:cstheme="minorHAnsi"/>
        </w:rPr>
        <w:t xml:space="preserve">, </w:t>
      </w:r>
      <w:r w:rsidR="00742F55" w:rsidRPr="005D4C67">
        <w:rPr>
          <w:rFonts w:cstheme="minorHAnsi"/>
        </w:rPr>
        <w:t>MD, MBA, MPH</w:t>
      </w:r>
      <w:r w:rsidR="00742F55" w:rsidRPr="0064512F">
        <w:rPr>
          <w:rFonts w:cstheme="minorHAnsi"/>
        </w:rPr>
        <w:t xml:space="preserve">, </w:t>
      </w:r>
      <w:r w:rsidRPr="0064512F">
        <w:rPr>
          <w:rFonts w:cstheme="minorHAnsi"/>
        </w:rPr>
        <w:t>Professor of</w:t>
      </w:r>
      <w:r w:rsidR="007B21CE">
        <w:rPr>
          <w:rFonts w:cstheme="minorHAnsi"/>
        </w:rPr>
        <w:t xml:space="preserve"> Urology </w:t>
      </w:r>
      <w:r w:rsidR="00EB7ED1">
        <w:rPr>
          <w:rFonts w:cstheme="minorHAnsi"/>
        </w:rPr>
        <w:t>and F. Brantley Scott Chair in Urology at Baylor College of Medicine in Houston, TX</w:t>
      </w:r>
      <w:r w:rsidRPr="0064512F">
        <w:rPr>
          <w:rFonts w:cstheme="minorHAnsi"/>
        </w:rPr>
        <w:t xml:space="preserve">. The morning will consist of case presentations by the urology residents to Dr. </w:t>
      </w:r>
      <w:r w:rsidR="00EB7ED1">
        <w:rPr>
          <w:rFonts w:cstheme="minorHAnsi"/>
        </w:rPr>
        <w:t>Khera</w:t>
      </w:r>
      <w:r w:rsidRPr="0064512F">
        <w:rPr>
          <w:rFonts w:cstheme="minorHAnsi"/>
        </w:rPr>
        <w:t xml:space="preserve"> with a </w:t>
      </w:r>
      <w:r w:rsidR="00EB7ED1" w:rsidRPr="0064512F">
        <w:rPr>
          <w:rFonts w:cstheme="minorHAnsi"/>
        </w:rPr>
        <w:t>broa</w:t>
      </w:r>
      <w:r w:rsidR="00EB7ED1">
        <w:rPr>
          <w:rFonts w:cstheme="minorHAnsi"/>
        </w:rPr>
        <w:t>d-based</w:t>
      </w:r>
      <w:r w:rsidR="00DB0C3E">
        <w:rPr>
          <w:rFonts w:cstheme="minorHAnsi"/>
        </w:rPr>
        <w:t xml:space="preserve"> audience participation, followed by various talks throughout the day about complex urologic topics. A</w:t>
      </w:r>
      <w:r w:rsidRPr="0064512F">
        <w:rPr>
          <w:rFonts w:cstheme="minorHAnsi"/>
        </w:rPr>
        <w:t>udience participation and discussion will be encouraged and valued.</w:t>
      </w:r>
    </w:p>
    <w:p w14:paraId="654B2928" w14:textId="77777777" w:rsidR="0064512F" w:rsidRPr="0064512F" w:rsidRDefault="0064512F" w:rsidP="0064512F">
      <w:pPr>
        <w:pStyle w:val="NoSpacing"/>
        <w:rPr>
          <w:rFonts w:cstheme="minorHAnsi"/>
        </w:rPr>
      </w:pPr>
    </w:p>
    <w:p w14:paraId="0F76C22B" w14:textId="77777777" w:rsidR="00D74805" w:rsidRPr="0064512F" w:rsidRDefault="0064512F" w:rsidP="00566B5F">
      <w:pPr>
        <w:pStyle w:val="NoSpacing"/>
        <w:rPr>
          <w:rFonts w:cstheme="minorHAnsi"/>
          <w:b/>
          <w:sz w:val="24"/>
          <w:szCs w:val="24"/>
        </w:rPr>
      </w:pPr>
      <w:r w:rsidRPr="0064512F">
        <w:rPr>
          <w:rFonts w:cstheme="minorHAnsi"/>
          <w:b/>
          <w:sz w:val="24"/>
          <w:szCs w:val="24"/>
        </w:rPr>
        <w:t>About the Speaker:</w:t>
      </w:r>
    </w:p>
    <w:p w14:paraId="5A03AEE8" w14:textId="4B8BAF97" w:rsidR="007B21CE" w:rsidRDefault="005D4C67" w:rsidP="007B21CE">
      <w:r>
        <w:rPr>
          <w:rFonts w:cstheme="minorHAnsi"/>
        </w:rPr>
        <w:t>Mohit Khera</w:t>
      </w:r>
      <w:r w:rsidR="005A5985" w:rsidRPr="0064512F">
        <w:rPr>
          <w:rFonts w:cstheme="minorHAnsi"/>
        </w:rPr>
        <w:t xml:space="preserve">, </w:t>
      </w:r>
      <w:r w:rsidRPr="005D4C67">
        <w:rPr>
          <w:rFonts w:cstheme="minorHAnsi"/>
        </w:rPr>
        <w:t>MD, MBA, MPH</w:t>
      </w:r>
      <w:r w:rsidR="005A5985" w:rsidRPr="0064512F">
        <w:rPr>
          <w:rFonts w:cstheme="minorHAnsi"/>
        </w:rPr>
        <w:t xml:space="preserve">, </w:t>
      </w:r>
      <w:r w:rsidR="007B21CE">
        <w:t xml:space="preserve">Professor of Urology, </w:t>
      </w:r>
      <w:r w:rsidR="00EB7ED1" w:rsidRPr="00EB7ED1">
        <w:t>F. Brantley Scott Chair in Urology</w:t>
      </w:r>
      <w:r w:rsidR="00EB7ED1">
        <w:t xml:space="preserve">, </w:t>
      </w:r>
      <w:r w:rsidR="00EB7ED1" w:rsidRPr="00EB7ED1">
        <w:t>Scott Department of Urology</w:t>
      </w:r>
      <w:r w:rsidR="00EB7ED1">
        <w:t>, Baylor College of Medicine, Houston, TX</w:t>
      </w:r>
    </w:p>
    <w:p w14:paraId="5A59D877" w14:textId="102AA27C" w:rsidR="00E90831" w:rsidRPr="00E90831" w:rsidRDefault="00E90831" w:rsidP="003436B9">
      <w:pPr>
        <w:pStyle w:val="NoSpacing"/>
        <w:rPr>
          <w:rFonts w:cstheme="minorHAnsi"/>
        </w:rPr>
      </w:pPr>
      <w:r w:rsidRPr="00E90831">
        <w:rPr>
          <w:rFonts w:cstheme="minorHAnsi"/>
          <w:b/>
          <w:sz w:val="24"/>
          <w:szCs w:val="24"/>
        </w:rPr>
        <w:t>Target Audience:</w:t>
      </w:r>
      <w:r>
        <w:rPr>
          <w:rFonts w:cstheme="minorHAnsi"/>
          <w:b/>
          <w:sz w:val="24"/>
          <w:szCs w:val="24"/>
        </w:rPr>
        <w:t xml:space="preserve"> </w:t>
      </w:r>
      <w:r>
        <w:rPr>
          <w:rFonts w:cstheme="minorHAnsi"/>
        </w:rPr>
        <w:t>Physicians, Residents, Nurses</w:t>
      </w:r>
      <w:r w:rsidR="00E3360A">
        <w:rPr>
          <w:rFonts w:cstheme="minorHAnsi"/>
        </w:rPr>
        <w:t>, PAs</w:t>
      </w:r>
    </w:p>
    <w:p w14:paraId="43D2336F" w14:textId="77777777" w:rsidR="00E90831" w:rsidRPr="0064512F" w:rsidRDefault="00E90831" w:rsidP="003436B9">
      <w:pPr>
        <w:pStyle w:val="NoSpacing"/>
        <w:rPr>
          <w:rFonts w:cstheme="minorHAnsi"/>
        </w:rPr>
      </w:pPr>
    </w:p>
    <w:p w14:paraId="720BF9DF" w14:textId="77777777" w:rsidR="00CF5AFE" w:rsidRPr="0064512F" w:rsidRDefault="00E90831" w:rsidP="00CF5AFE">
      <w:pPr>
        <w:pStyle w:val="NoSpacing"/>
        <w:rPr>
          <w:rFonts w:cstheme="minorHAnsi"/>
          <w:b/>
          <w:sz w:val="24"/>
          <w:szCs w:val="24"/>
        </w:rPr>
      </w:pPr>
      <w:r>
        <w:rPr>
          <w:rFonts w:cstheme="minorHAnsi"/>
          <w:b/>
          <w:sz w:val="24"/>
          <w:szCs w:val="24"/>
        </w:rPr>
        <w:t>Desired Outcomes</w:t>
      </w:r>
      <w:r w:rsidR="00CF5AFE" w:rsidRPr="0064512F">
        <w:rPr>
          <w:rFonts w:cstheme="minorHAnsi"/>
          <w:b/>
          <w:sz w:val="24"/>
          <w:szCs w:val="24"/>
        </w:rPr>
        <w:t>:</w:t>
      </w:r>
    </w:p>
    <w:p w14:paraId="507DC3F7" w14:textId="3001FFD1" w:rsidR="00CF5AFE" w:rsidRDefault="00CF5AFE" w:rsidP="00CF5AFE">
      <w:pPr>
        <w:pStyle w:val="NoSpacing"/>
        <w:rPr>
          <w:rFonts w:cstheme="minorHAnsi"/>
        </w:rPr>
      </w:pPr>
      <w:r w:rsidRPr="0064512F">
        <w:rPr>
          <w:rFonts w:cstheme="minorHAnsi"/>
        </w:rPr>
        <w:t>At the conclusion of this activity, participants should be able to:</w:t>
      </w:r>
    </w:p>
    <w:p w14:paraId="03D3C090" w14:textId="77777777" w:rsidR="0064512F" w:rsidRPr="0064512F" w:rsidRDefault="0064512F" w:rsidP="00CF5AFE">
      <w:pPr>
        <w:pStyle w:val="NoSpacing"/>
        <w:rPr>
          <w:rFonts w:cstheme="minorHAnsi"/>
        </w:rPr>
      </w:pPr>
    </w:p>
    <w:p w14:paraId="7FB49C43" w14:textId="29CAA1C0" w:rsidR="00EB7ED1" w:rsidRDefault="00EB7ED1" w:rsidP="00EB7ED1">
      <w:pPr>
        <w:pStyle w:val="ListParagraph"/>
        <w:numPr>
          <w:ilvl w:val="0"/>
          <w:numId w:val="15"/>
        </w:numPr>
        <w:spacing w:after="0" w:line="240" w:lineRule="auto"/>
        <w:contextualSpacing w:val="0"/>
        <w:rPr>
          <w:rFonts w:eastAsia="Times New Roman"/>
        </w:rPr>
      </w:pPr>
      <w:r>
        <w:rPr>
          <w:rFonts w:eastAsia="Times New Roman"/>
        </w:rPr>
        <w:t>To understand the controversies with testosterone replacement therapy and it</w:t>
      </w:r>
      <w:r w:rsidR="003005AF">
        <w:rPr>
          <w:rFonts w:eastAsia="Times New Roman"/>
        </w:rPr>
        <w:t>s</w:t>
      </w:r>
      <w:r>
        <w:rPr>
          <w:rFonts w:eastAsia="Times New Roman"/>
        </w:rPr>
        <w:t xml:space="preserve"> effect on the prostate and cardiovascular health. </w:t>
      </w:r>
    </w:p>
    <w:p w14:paraId="4EDBA17D" w14:textId="77777777" w:rsidR="00EB7ED1" w:rsidRDefault="00EB7ED1" w:rsidP="00EB7ED1">
      <w:pPr>
        <w:pStyle w:val="ListParagraph"/>
        <w:numPr>
          <w:ilvl w:val="0"/>
          <w:numId w:val="15"/>
        </w:numPr>
        <w:spacing w:after="0" w:line="240" w:lineRule="auto"/>
        <w:contextualSpacing w:val="0"/>
        <w:rPr>
          <w:rFonts w:eastAsia="Times New Roman"/>
        </w:rPr>
      </w:pPr>
      <w:r>
        <w:rPr>
          <w:rFonts w:eastAsia="Times New Roman"/>
        </w:rPr>
        <w:t>To be familiar with the regenerative therapies to treat erectile dysfunction</w:t>
      </w:r>
    </w:p>
    <w:p w14:paraId="5ACF08A8" w14:textId="77777777" w:rsidR="00EB7ED1" w:rsidRDefault="00EB7ED1" w:rsidP="00EB7ED1">
      <w:pPr>
        <w:pStyle w:val="ListParagraph"/>
        <w:numPr>
          <w:ilvl w:val="0"/>
          <w:numId w:val="15"/>
        </w:numPr>
        <w:spacing w:after="0" w:line="240" w:lineRule="auto"/>
        <w:contextualSpacing w:val="0"/>
        <w:rPr>
          <w:rFonts w:eastAsia="Times New Roman"/>
        </w:rPr>
      </w:pPr>
      <w:r>
        <w:rPr>
          <w:rFonts w:eastAsia="Times New Roman"/>
        </w:rPr>
        <w:t xml:space="preserve">To understand how to better diagnose and treat men with </w:t>
      </w:r>
      <w:proofErr w:type="spellStart"/>
      <w:r>
        <w:rPr>
          <w:rFonts w:eastAsia="Times New Roman"/>
        </w:rPr>
        <w:t>Peyronie’s</w:t>
      </w:r>
      <w:proofErr w:type="spellEnd"/>
      <w:r>
        <w:rPr>
          <w:rFonts w:eastAsia="Times New Roman"/>
        </w:rPr>
        <w:t xml:space="preserve"> disease</w:t>
      </w:r>
    </w:p>
    <w:p w14:paraId="6E3EB073" w14:textId="77777777" w:rsidR="009A348B" w:rsidRPr="009A348B" w:rsidRDefault="009A348B" w:rsidP="009A348B">
      <w:pPr>
        <w:pStyle w:val="NoSpacing"/>
        <w:ind w:left="720"/>
        <w:rPr>
          <w:rFonts w:cstheme="minorHAnsi"/>
        </w:rPr>
      </w:pPr>
      <w:r w:rsidRPr="009A348B">
        <w:rPr>
          <w:b/>
        </w:rPr>
        <w:t xml:space="preserve">                                         </w:t>
      </w:r>
    </w:p>
    <w:p w14:paraId="76042263" w14:textId="77777777" w:rsidR="009A348B" w:rsidRPr="009A348B" w:rsidRDefault="009A348B" w:rsidP="009A348B">
      <w:pPr>
        <w:rPr>
          <w:b/>
          <w:sz w:val="24"/>
          <w:szCs w:val="24"/>
        </w:rPr>
      </w:pPr>
      <w:r>
        <w:rPr>
          <w:b/>
        </w:rPr>
        <w:t xml:space="preserve">  </w:t>
      </w:r>
      <w:r w:rsidRPr="009A348B">
        <w:rPr>
          <w:b/>
          <w:sz w:val="24"/>
          <w:szCs w:val="24"/>
        </w:rPr>
        <w:t>Conference Agenda</w:t>
      </w:r>
      <w:r>
        <w:rPr>
          <w:b/>
          <w:sz w:val="24"/>
          <w:szCs w:val="24"/>
        </w:rPr>
        <w:t>:</w:t>
      </w:r>
    </w:p>
    <w:tbl>
      <w:tblPr>
        <w:tblStyle w:val="TableGrid"/>
        <w:tblW w:w="8018" w:type="dxa"/>
        <w:tblLook w:val="04A0" w:firstRow="1" w:lastRow="0" w:firstColumn="1" w:lastColumn="0" w:noHBand="0" w:noVBand="1"/>
      </w:tblPr>
      <w:tblGrid>
        <w:gridCol w:w="2335"/>
        <w:gridCol w:w="5683"/>
      </w:tblGrid>
      <w:tr w:rsidR="009A348B" w14:paraId="32A05F50" w14:textId="77777777" w:rsidTr="00577A79">
        <w:tc>
          <w:tcPr>
            <w:tcW w:w="2335" w:type="dxa"/>
          </w:tcPr>
          <w:p w14:paraId="17A81E7D" w14:textId="77777777" w:rsidR="009A348B" w:rsidRPr="002D5249" w:rsidRDefault="009A348B" w:rsidP="00577A79">
            <w:pPr>
              <w:jc w:val="center"/>
              <w:rPr>
                <w:b/>
                <w:sz w:val="24"/>
                <w:szCs w:val="24"/>
              </w:rPr>
            </w:pPr>
            <w:r>
              <w:rPr>
                <w:b/>
                <w:sz w:val="24"/>
                <w:szCs w:val="24"/>
              </w:rPr>
              <w:lastRenderedPageBreak/>
              <w:t>TIME</w:t>
            </w:r>
          </w:p>
        </w:tc>
        <w:tc>
          <w:tcPr>
            <w:tcW w:w="5683" w:type="dxa"/>
          </w:tcPr>
          <w:p w14:paraId="27A651E4" w14:textId="77777777" w:rsidR="009A348B" w:rsidRPr="002D5249" w:rsidRDefault="009A348B" w:rsidP="00577A79">
            <w:pPr>
              <w:jc w:val="center"/>
              <w:rPr>
                <w:b/>
                <w:sz w:val="24"/>
                <w:szCs w:val="24"/>
              </w:rPr>
            </w:pPr>
            <w:r>
              <w:rPr>
                <w:b/>
                <w:sz w:val="24"/>
                <w:szCs w:val="24"/>
              </w:rPr>
              <w:t>EVENT</w:t>
            </w:r>
          </w:p>
        </w:tc>
      </w:tr>
      <w:tr w:rsidR="009A348B" w14:paraId="66ACC745" w14:textId="77777777" w:rsidTr="00577A79">
        <w:tc>
          <w:tcPr>
            <w:tcW w:w="2335" w:type="dxa"/>
          </w:tcPr>
          <w:p w14:paraId="4D753E7A" w14:textId="77777777" w:rsidR="009A348B" w:rsidRDefault="009A348B" w:rsidP="00577A79">
            <w:pPr>
              <w:jc w:val="center"/>
              <w:rPr>
                <w:rFonts w:ascii="Arial" w:hAnsi="Arial" w:cs="Arial"/>
                <w:sz w:val="20"/>
                <w:szCs w:val="20"/>
              </w:rPr>
            </w:pPr>
          </w:p>
          <w:p w14:paraId="25EAB3ED" w14:textId="77777777" w:rsidR="009A348B" w:rsidRDefault="009A348B" w:rsidP="00577A79">
            <w:pPr>
              <w:jc w:val="center"/>
            </w:pPr>
            <w:r>
              <w:rPr>
                <w:rFonts w:ascii="Arial" w:hAnsi="Arial" w:cs="Arial"/>
                <w:sz w:val="20"/>
                <w:szCs w:val="20"/>
              </w:rPr>
              <w:t>7:00 a.m. – 8:00</w:t>
            </w:r>
            <w:r w:rsidRPr="0037474C">
              <w:rPr>
                <w:rFonts w:ascii="Arial" w:hAnsi="Arial" w:cs="Arial"/>
                <w:sz w:val="20"/>
                <w:szCs w:val="20"/>
              </w:rPr>
              <w:t xml:space="preserve"> a.m.</w:t>
            </w:r>
          </w:p>
        </w:tc>
        <w:tc>
          <w:tcPr>
            <w:tcW w:w="5683" w:type="dxa"/>
          </w:tcPr>
          <w:p w14:paraId="38054A43" w14:textId="77777777" w:rsidR="009A348B" w:rsidRPr="00A56CD9" w:rsidRDefault="009A348B" w:rsidP="009A348B">
            <w:pPr>
              <w:pStyle w:val="ListParagraph"/>
              <w:numPr>
                <w:ilvl w:val="0"/>
                <w:numId w:val="9"/>
              </w:numPr>
              <w:rPr>
                <w:rFonts w:ascii="Arial" w:hAnsi="Arial" w:cs="Arial"/>
                <w:b/>
                <w:sz w:val="20"/>
                <w:szCs w:val="20"/>
              </w:rPr>
            </w:pPr>
            <w:r w:rsidRPr="00A56CD9">
              <w:rPr>
                <w:rFonts w:ascii="Arial" w:hAnsi="Arial" w:cs="Arial"/>
                <w:b/>
                <w:sz w:val="20"/>
                <w:szCs w:val="20"/>
              </w:rPr>
              <w:t>Registration/ Exhibitor set-up</w:t>
            </w:r>
          </w:p>
          <w:p w14:paraId="3DFECAE6" w14:textId="77777777" w:rsidR="009A348B" w:rsidRDefault="009A348B" w:rsidP="00577A79">
            <w:pPr>
              <w:rPr>
                <w:rFonts w:ascii="Arial" w:hAnsi="Arial" w:cs="Arial"/>
                <w:i/>
                <w:sz w:val="20"/>
                <w:szCs w:val="20"/>
              </w:rPr>
            </w:pPr>
            <w:r>
              <w:rPr>
                <w:rFonts w:ascii="Arial" w:hAnsi="Arial" w:cs="Arial"/>
                <w:i/>
                <w:sz w:val="20"/>
                <w:szCs w:val="20"/>
              </w:rPr>
              <w:t>Education Resource Center – Meeting Room B</w:t>
            </w:r>
          </w:p>
          <w:p w14:paraId="72BABC3C" w14:textId="77777777" w:rsidR="009A348B" w:rsidRPr="00A56CD9" w:rsidRDefault="009A348B" w:rsidP="009A348B">
            <w:pPr>
              <w:pStyle w:val="ListParagraph"/>
              <w:numPr>
                <w:ilvl w:val="0"/>
                <w:numId w:val="9"/>
              </w:numPr>
              <w:rPr>
                <w:rFonts w:ascii="Arial" w:hAnsi="Arial" w:cs="Arial"/>
                <w:sz w:val="20"/>
                <w:szCs w:val="20"/>
              </w:rPr>
            </w:pPr>
            <w:r w:rsidRPr="00A56CD9">
              <w:rPr>
                <w:rFonts w:ascii="Arial" w:hAnsi="Arial" w:cs="Arial"/>
                <w:b/>
                <w:sz w:val="20"/>
                <w:szCs w:val="20"/>
              </w:rPr>
              <w:t>Journal Club</w:t>
            </w:r>
            <w:r>
              <w:rPr>
                <w:rFonts w:ascii="Arial" w:hAnsi="Arial" w:cs="Arial"/>
                <w:b/>
                <w:sz w:val="20"/>
                <w:szCs w:val="20"/>
              </w:rPr>
              <w:t xml:space="preserve"> </w:t>
            </w:r>
          </w:p>
          <w:p w14:paraId="00D42C1B" w14:textId="77777777" w:rsidR="009A348B" w:rsidRPr="00A56CD9" w:rsidRDefault="009A348B" w:rsidP="00577A79">
            <w:pPr>
              <w:rPr>
                <w:rFonts w:ascii="Arial" w:hAnsi="Arial" w:cs="Arial"/>
                <w:sz w:val="20"/>
                <w:szCs w:val="20"/>
              </w:rPr>
            </w:pPr>
            <w:r w:rsidRPr="00A56CD9">
              <w:rPr>
                <w:rFonts w:ascii="Arial" w:hAnsi="Arial" w:cs="Arial"/>
                <w:i/>
                <w:sz w:val="20"/>
                <w:szCs w:val="20"/>
              </w:rPr>
              <w:t>Residents / Education Resource Center – Meeting Room A</w:t>
            </w:r>
          </w:p>
        </w:tc>
      </w:tr>
      <w:tr w:rsidR="009A348B" w14:paraId="66E2728B" w14:textId="77777777" w:rsidTr="00577A79">
        <w:tc>
          <w:tcPr>
            <w:tcW w:w="2335" w:type="dxa"/>
          </w:tcPr>
          <w:p w14:paraId="0D659C81" w14:textId="77777777" w:rsidR="009A348B" w:rsidRDefault="009A348B" w:rsidP="00577A79">
            <w:pPr>
              <w:jc w:val="center"/>
              <w:rPr>
                <w:rFonts w:ascii="Arial" w:hAnsi="Arial" w:cs="Arial"/>
                <w:sz w:val="20"/>
                <w:szCs w:val="20"/>
              </w:rPr>
            </w:pPr>
          </w:p>
          <w:p w14:paraId="0E31B82A" w14:textId="77777777" w:rsidR="009A348B" w:rsidRDefault="009A348B" w:rsidP="00577A79">
            <w:pPr>
              <w:jc w:val="center"/>
            </w:pPr>
            <w:r>
              <w:rPr>
                <w:rFonts w:ascii="Arial" w:hAnsi="Arial" w:cs="Arial"/>
                <w:sz w:val="20"/>
                <w:szCs w:val="20"/>
              </w:rPr>
              <w:t>8:00 a.m. – 8:25</w:t>
            </w:r>
            <w:r w:rsidRPr="0037474C">
              <w:rPr>
                <w:rFonts w:ascii="Arial" w:hAnsi="Arial" w:cs="Arial"/>
                <w:sz w:val="20"/>
                <w:szCs w:val="20"/>
              </w:rPr>
              <w:t xml:space="preserve"> a.m.</w:t>
            </w:r>
          </w:p>
        </w:tc>
        <w:tc>
          <w:tcPr>
            <w:tcW w:w="5683" w:type="dxa"/>
          </w:tcPr>
          <w:p w14:paraId="2472D8AF" w14:textId="77777777" w:rsidR="009A348B" w:rsidRDefault="009A348B" w:rsidP="00577A79">
            <w:pPr>
              <w:rPr>
                <w:rFonts w:ascii="Arial" w:hAnsi="Arial" w:cs="Arial"/>
                <w:b/>
                <w:sz w:val="20"/>
                <w:szCs w:val="20"/>
              </w:rPr>
            </w:pPr>
          </w:p>
          <w:p w14:paraId="64EF789B" w14:textId="77777777" w:rsidR="009A348B" w:rsidRPr="005779BC" w:rsidRDefault="009A348B" w:rsidP="00577A79">
            <w:pPr>
              <w:rPr>
                <w:rFonts w:ascii="Arial" w:hAnsi="Arial" w:cs="Arial"/>
                <w:b/>
                <w:sz w:val="20"/>
                <w:szCs w:val="20"/>
              </w:rPr>
            </w:pPr>
            <w:r w:rsidRPr="005779BC">
              <w:rPr>
                <w:rFonts w:ascii="Arial" w:hAnsi="Arial" w:cs="Arial"/>
                <w:b/>
                <w:sz w:val="20"/>
                <w:szCs w:val="20"/>
              </w:rPr>
              <w:t>Continental Breakfast and Exhibitors</w:t>
            </w:r>
          </w:p>
          <w:p w14:paraId="51F2B3A4" w14:textId="77777777" w:rsidR="009A348B" w:rsidRPr="005779BC" w:rsidRDefault="009A348B" w:rsidP="00577A79">
            <w:pPr>
              <w:rPr>
                <w:rFonts w:ascii="Arial" w:hAnsi="Arial" w:cs="Arial"/>
                <w:i/>
                <w:sz w:val="20"/>
                <w:szCs w:val="20"/>
              </w:rPr>
            </w:pPr>
            <w:r>
              <w:rPr>
                <w:rFonts w:ascii="Arial" w:hAnsi="Arial" w:cs="Arial"/>
                <w:i/>
                <w:sz w:val="20"/>
                <w:szCs w:val="20"/>
              </w:rPr>
              <w:t xml:space="preserve">Education Resource Center – Outside Meeting Room B </w:t>
            </w:r>
          </w:p>
        </w:tc>
      </w:tr>
      <w:tr w:rsidR="009A348B" w14:paraId="5F5DFCB9" w14:textId="77777777" w:rsidTr="00577A79">
        <w:tc>
          <w:tcPr>
            <w:tcW w:w="2335" w:type="dxa"/>
          </w:tcPr>
          <w:p w14:paraId="185121C7" w14:textId="77777777" w:rsidR="009A348B" w:rsidRDefault="009A348B" w:rsidP="00577A79">
            <w:pPr>
              <w:jc w:val="center"/>
              <w:rPr>
                <w:rFonts w:ascii="Arial" w:hAnsi="Arial" w:cs="Arial"/>
                <w:sz w:val="20"/>
                <w:szCs w:val="20"/>
              </w:rPr>
            </w:pPr>
          </w:p>
          <w:p w14:paraId="7B899C9E" w14:textId="77777777" w:rsidR="009A348B" w:rsidRDefault="009A348B" w:rsidP="00577A79">
            <w:pPr>
              <w:jc w:val="center"/>
            </w:pPr>
            <w:r>
              <w:rPr>
                <w:rFonts w:ascii="Arial" w:hAnsi="Arial" w:cs="Arial"/>
                <w:sz w:val="20"/>
                <w:szCs w:val="20"/>
              </w:rPr>
              <w:t>8:25 a.m. – 8:30</w:t>
            </w:r>
            <w:r w:rsidRPr="0037474C">
              <w:rPr>
                <w:rFonts w:ascii="Arial" w:hAnsi="Arial" w:cs="Arial"/>
                <w:sz w:val="20"/>
                <w:szCs w:val="20"/>
              </w:rPr>
              <w:t xml:space="preserve"> a.m.</w:t>
            </w:r>
          </w:p>
        </w:tc>
        <w:tc>
          <w:tcPr>
            <w:tcW w:w="5683" w:type="dxa"/>
          </w:tcPr>
          <w:p w14:paraId="694A449E" w14:textId="77777777" w:rsidR="009A348B" w:rsidRDefault="009A348B" w:rsidP="00577A79">
            <w:pPr>
              <w:rPr>
                <w:rFonts w:ascii="Arial" w:hAnsi="Arial" w:cs="Arial"/>
                <w:b/>
                <w:sz w:val="20"/>
                <w:szCs w:val="20"/>
              </w:rPr>
            </w:pPr>
          </w:p>
          <w:p w14:paraId="61375EE7" w14:textId="77777777" w:rsidR="009A348B" w:rsidRPr="0037474C" w:rsidRDefault="009A348B" w:rsidP="00577A79">
            <w:pPr>
              <w:rPr>
                <w:rFonts w:ascii="Arial" w:hAnsi="Arial" w:cs="Arial"/>
                <w:sz w:val="20"/>
                <w:szCs w:val="20"/>
              </w:rPr>
            </w:pPr>
            <w:r w:rsidRPr="00014672">
              <w:rPr>
                <w:rFonts w:ascii="Arial" w:hAnsi="Arial" w:cs="Arial"/>
                <w:b/>
                <w:sz w:val="20"/>
                <w:szCs w:val="20"/>
              </w:rPr>
              <w:t>Welcome</w:t>
            </w:r>
          </w:p>
          <w:p w14:paraId="2440A746" w14:textId="77777777" w:rsidR="009A348B" w:rsidRPr="005779BC" w:rsidRDefault="009A348B" w:rsidP="00577A79">
            <w:pPr>
              <w:rPr>
                <w:rFonts w:ascii="Arial" w:hAnsi="Arial" w:cs="Arial"/>
                <w:i/>
                <w:sz w:val="20"/>
                <w:szCs w:val="20"/>
              </w:rPr>
            </w:pPr>
            <w:r>
              <w:rPr>
                <w:rFonts w:ascii="Arial" w:hAnsi="Arial" w:cs="Arial"/>
                <w:i/>
                <w:sz w:val="20"/>
                <w:szCs w:val="20"/>
              </w:rPr>
              <w:t>Kirsten Greene, MD, Chair</w:t>
            </w:r>
          </w:p>
        </w:tc>
      </w:tr>
      <w:tr w:rsidR="009A348B" w14:paraId="73B2C58D" w14:textId="77777777" w:rsidTr="00577A79">
        <w:tc>
          <w:tcPr>
            <w:tcW w:w="2335" w:type="dxa"/>
          </w:tcPr>
          <w:p w14:paraId="33B52C4F" w14:textId="77777777" w:rsidR="009A348B" w:rsidRDefault="009A348B" w:rsidP="00577A79">
            <w:pPr>
              <w:jc w:val="center"/>
              <w:rPr>
                <w:rFonts w:ascii="Arial" w:hAnsi="Arial" w:cs="Arial"/>
                <w:sz w:val="20"/>
                <w:szCs w:val="20"/>
              </w:rPr>
            </w:pPr>
          </w:p>
          <w:p w14:paraId="4871AA24" w14:textId="77777777" w:rsidR="009A348B" w:rsidRDefault="009A348B" w:rsidP="00577A79">
            <w:pPr>
              <w:jc w:val="center"/>
            </w:pPr>
            <w:r>
              <w:rPr>
                <w:rFonts w:ascii="Arial" w:hAnsi="Arial" w:cs="Arial"/>
                <w:sz w:val="20"/>
                <w:szCs w:val="20"/>
              </w:rPr>
              <w:t>8:30 a.m. – 10:15</w:t>
            </w:r>
            <w:r w:rsidRPr="0037474C">
              <w:rPr>
                <w:rFonts w:ascii="Arial" w:hAnsi="Arial" w:cs="Arial"/>
                <w:sz w:val="20"/>
                <w:szCs w:val="20"/>
              </w:rPr>
              <w:t xml:space="preserve"> a.m.</w:t>
            </w:r>
          </w:p>
        </w:tc>
        <w:tc>
          <w:tcPr>
            <w:tcW w:w="5683" w:type="dxa"/>
          </w:tcPr>
          <w:p w14:paraId="4B98FFF1" w14:textId="77777777" w:rsidR="009A348B" w:rsidRDefault="009A348B" w:rsidP="00577A79"/>
          <w:p w14:paraId="479FAAB9" w14:textId="77777777" w:rsidR="009A348B" w:rsidRPr="0037474C" w:rsidRDefault="009A348B" w:rsidP="00577A79">
            <w:pPr>
              <w:rPr>
                <w:rFonts w:ascii="Arial" w:hAnsi="Arial" w:cs="Arial"/>
                <w:sz w:val="20"/>
                <w:szCs w:val="20"/>
              </w:rPr>
            </w:pPr>
            <w:r w:rsidRPr="00014672">
              <w:rPr>
                <w:rFonts w:ascii="Arial" w:hAnsi="Arial" w:cs="Arial"/>
                <w:b/>
                <w:sz w:val="20"/>
                <w:szCs w:val="20"/>
              </w:rPr>
              <w:t>Resident Case Presentations</w:t>
            </w:r>
          </w:p>
          <w:p w14:paraId="536563CE" w14:textId="77777777" w:rsidR="009A348B" w:rsidRPr="005779BC" w:rsidRDefault="009A348B" w:rsidP="00577A79">
            <w:pPr>
              <w:rPr>
                <w:rFonts w:ascii="Arial" w:hAnsi="Arial" w:cs="Arial"/>
                <w:i/>
                <w:sz w:val="20"/>
                <w:szCs w:val="20"/>
              </w:rPr>
            </w:pPr>
            <w:r>
              <w:rPr>
                <w:rFonts w:ascii="Arial" w:hAnsi="Arial" w:cs="Arial"/>
                <w:i/>
                <w:sz w:val="20"/>
                <w:szCs w:val="20"/>
              </w:rPr>
              <w:t>Education Resource Center – Meeting Room A</w:t>
            </w:r>
          </w:p>
        </w:tc>
      </w:tr>
      <w:tr w:rsidR="009A348B" w14:paraId="38D09BFB" w14:textId="77777777" w:rsidTr="00577A79">
        <w:tc>
          <w:tcPr>
            <w:tcW w:w="2335" w:type="dxa"/>
          </w:tcPr>
          <w:p w14:paraId="2C51ABC2" w14:textId="77777777" w:rsidR="009A348B" w:rsidRDefault="009A348B" w:rsidP="00577A79">
            <w:pPr>
              <w:jc w:val="center"/>
              <w:rPr>
                <w:rFonts w:ascii="Arial" w:hAnsi="Arial" w:cs="Arial"/>
                <w:sz w:val="20"/>
                <w:szCs w:val="20"/>
              </w:rPr>
            </w:pPr>
          </w:p>
          <w:p w14:paraId="5436FCEE" w14:textId="77777777" w:rsidR="009A348B" w:rsidRDefault="009A348B" w:rsidP="00577A79">
            <w:pPr>
              <w:jc w:val="center"/>
            </w:pPr>
            <w:r>
              <w:rPr>
                <w:rFonts w:ascii="Arial" w:hAnsi="Arial" w:cs="Arial"/>
                <w:sz w:val="20"/>
                <w:szCs w:val="20"/>
              </w:rPr>
              <w:t>10:15 a.m. – 10:45</w:t>
            </w:r>
            <w:r w:rsidRPr="0037474C">
              <w:rPr>
                <w:rFonts w:ascii="Arial" w:hAnsi="Arial" w:cs="Arial"/>
                <w:sz w:val="20"/>
                <w:szCs w:val="20"/>
              </w:rPr>
              <w:t xml:space="preserve"> a.m.</w:t>
            </w:r>
          </w:p>
        </w:tc>
        <w:tc>
          <w:tcPr>
            <w:tcW w:w="5683" w:type="dxa"/>
          </w:tcPr>
          <w:p w14:paraId="5C920CED" w14:textId="77777777" w:rsidR="009A348B" w:rsidRDefault="009A348B" w:rsidP="00577A79"/>
          <w:p w14:paraId="6A06D176" w14:textId="77777777" w:rsidR="009A348B" w:rsidRPr="005779BC" w:rsidRDefault="009A348B" w:rsidP="00577A79">
            <w:pPr>
              <w:rPr>
                <w:rFonts w:ascii="Arial" w:hAnsi="Arial" w:cs="Arial"/>
                <w:b/>
                <w:sz w:val="20"/>
                <w:szCs w:val="20"/>
              </w:rPr>
            </w:pPr>
            <w:r>
              <w:rPr>
                <w:rFonts w:ascii="Arial" w:hAnsi="Arial" w:cs="Arial"/>
                <w:b/>
                <w:sz w:val="20"/>
                <w:szCs w:val="20"/>
              </w:rPr>
              <w:t>Coffee B</w:t>
            </w:r>
            <w:r w:rsidRPr="005779BC">
              <w:rPr>
                <w:rFonts w:ascii="Arial" w:hAnsi="Arial" w:cs="Arial"/>
                <w:b/>
                <w:sz w:val="20"/>
                <w:szCs w:val="20"/>
              </w:rPr>
              <w:t xml:space="preserve">reak </w:t>
            </w:r>
            <w:r>
              <w:rPr>
                <w:rFonts w:ascii="Arial" w:hAnsi="Arial" w:cs="Arial"/>
                <w:b/>
                <w:sz w:val="20"/>
                <w:szCs w:val="20"/>
              </w:rPr>
              <w:t>and Exhibitors</w:t>
            </w:r>
          </w:p>
          <w:p w14:paraId="229E9541" w14:textId="77777777" w:rsidR="009A348B" w:rsidRPr="005779BC" w:rsidRDefault="009A348B" w:rsidP="00577A79">
            <w:pPr>
              <w:rPr>
                <w:rFonts w:ascii="Arial" w:hAnsi="Arial" w:cs="Arial"/>
                <w:i/>
                <w:sz w:val="20"/>
                <w:szCs w:val="20"/>
              </w:rPr>
            </w:pPr>
            <w:r>
              <w:rPr>
                <w:rFonts w:ascii="Arial" w:hAnsi="Arial" w:cs="Arial"/>
                <w:i/>
                <w:sz w:val="20"/>
                <w:szCs w:val="20"/>
              </w:rPr>
              <w:t>Education Resource Center – Outside Meeting Room B</w:t>
            </w:r>
          </w:p>
        </w:tc>
      </w:tr>
      <w:tr w:rsidR="009A348B" w14:paraId="4EB66C24" w14:textId="77777777" w:rsidTr="00577A79">
        <w:tc>
          <w:tcPr>
            <w:tcW w:w="2335" w:type="dxa"/>
          </w:tcPr>
          <w:p w14:paraId="35FCBCF5" w14:textId="77777777" w:rsidR="009A348B" w:rsidRDefault="009A348B" w:rsidP="00577A79">
            <w:pPr>
              <w:jc w:val="center"/>
              <w:rPr>
                <w:rFonts w:ascii="Arial" w:hAnsi="Arial" w:cs="Arial"/>
                <w:sz w:val="20"/>
                <w:szCs w:val="20"/>
              </w:rPr>
            </w:pPr>
          </w:p>
          <w:p w14:paraId="3BE9D580" w14:textId="77777777" w:rsidR="009A348B" w:rsidRDefault="009A348B" w:rsidP="00577A79">
            <w:pPr>
              <w:jc w:val="center"/>
            </w:pPr>
            <w:r>
              <w:rPr>
                <w:rFonts w:ascii="Arial" w:hAnsi="Arial" w:cs="Arial"/>
                <w:sz w:val="20"/>
                <w:szCs w:val="20"/>
              </w:rPr>
              <w:t>10:45 a.m. – 11:45</w:t>
            </w:r>
            <w:r w:rsidRPr="0037474C">
              <w:rPr>
                <w:rFonts w:ascii="Arial" w:hAnsi="Arial" w:cs="Arial"/>
                <w:sz w:val="20"/>
                <w:szCs w:val="20"/>
              </w:rPr>
              <w:t xml:space="preserve"> a.m.</w:t>
            </w:r>
          </w:p>
        </w:tc>
        <w:tc>
          <w:tcPr>
            <w:tcW w:w="5683" w:type="dxa"/>
          </w:tcPr>
          <w:p w14:paraId="14B068D1" w14:textId="77777777" w:rsidR="009A348B" w:rsidRDefault="009A348B" w:rsidP="00577A79"/>
          <w:p w14:paraId="18D47B61" w14:textId="77777777" w:rsidR="00EB7ED1" w:rsidRDefault="00EB7ED1" w:rsidP="00577A79">
            <w:pPr>
              <w:rPr>
                <w:rFonts w:ascii="Arial" w:hAnsi="Arial" w:cs="Arial"/>
                <w:b/>
                <w:sz w:val="20"/>
                <w:szCs w:val="20"/>
              </w:rPr>
            </w:pPr>
            <w:r w:rsidRPr="00EB7ED1">
              <w:rPr>
                <w:rFonts w:ascii="Arial" w:hAnsi="Arial" w:cs="Arial"/>
                <w:b/>
                <w:sz w:val="20"/>
                <w:szCs w:val="20"/>
              </w:rPr>
              <w:t>Controversies in Testosterone Replacement Therapy</w:t>
            </w:r>
          </w:p>
          <w:p w14:paraId="191897F3" w14:textId="75AB24D9" w:rsidR="009A348B" w:rsidRDefault="00EB7ED1" w:rsidP="00577A79">
            <w:pPr>
              <w:rPr>
                <w:rFonts w:ascii="Arial" w:hAnsi="Arial" w:cs="Arial"/>
                <w:i/>
                <w:sz w:val="20"/>
                <w:szCs w:val="20"/>
              </w:rPr>
            </w:pPr>
            <w:r w:rsidRPr="00EB7ED1">
              <w:rPr>
                <w:rFonts w:ascii="Arial" w:hAnsi="Arial" w:cs="Arial"/>
                <w:i/>
                <w:sz w:val="20"/>
                <w:szCs w:val="20"/>
              </w:rPr>
              <w:t xml:space="preserve">Mohit Khera, MD, MBA, MPH </w:t>
            </w:r>
            <w:r w:rsidR="009A348B">
              <w:rPr>
                <w:rFonts w:ascii="Arial" w:hAnsi="Arial" w:cs="Arial"/>
                <w:i/>
                <w:sz w:val="20"/>
                <w:szCs w:val="20"/>
              </w:rPr>
              <w:softHyphen/>
              <w:t xml:space="preserve"> </w:t>
            </w:r>
          </w:p>
          <w:p w14:paraId="5F8A10E1" w14:textId="77777777" w:rsidR="009A348B" w:rsidRPr="005779BC" w:rsidRDefault="009A348B" w:rsidP="00577A79">
            <w:pPr>
              <w:rPr>
                <w:rFonts w:ascii="Arial" w:hAnsi="Arial" w:cs="Arial"/>
                <w:i/>
                <w:sz w:val="20"/>
                <w:szCs w:val="20"/>
              </w:rPr>
            </w:pPr>
            <w:r>
              <w:rPr>
                <w:rFonts w:ascii="Arial" w:hAnsi="Arial" w:cs="Arial"/>
                <w:i/>
                <w:sz w:val="20"/>
                <w:szCs w:val="20"/>
              </w:rPr>
              <w:t>Education Resource Center – Meeting Room A</w:t>
            </w:r>
          </w:p>
        </w:tc>
      </w:tr>
      <w:tr w:rsidR="009A348B" w14:paraId="72C7D4D3" w14:textId="77777777" w:rsidTr="00577A79">
        <w:tc>
          <w:tcPr>
            <w:tcW w:w="2335" w:type="dxa"/>
          </w:tcPr>
          <w:p w14:paraId="475F8A34" w14:textId="77777777" w:rsidR="009A348B" w:rsidRDefault="009A348B" w:rsidP="00577A79">
            <w:pPr>
              <w:jc w:val="center"/>
              <w:rPr>
                <w:rFonts w:ascii="Arial" w:hAnsi="Arial" w:cs="Arial"/>
                <w:sz w:val="20"/>
                <w:szCs w:val="20"/>
              </w:rPr>
            </w:pPr>
          </w:p>
          <w:p w14:paraId="3745C0A9" w14:textId="77777777" w:rsidR="009A348B" w:rsidRDefault="009A348B" w:rsidP="00577A79">
            <w:pPr>
              <w:jc w:val="center"/>
            </w:pPr>
            <w:r>
              <w:rPr>
                <w:rFonts w:ascii="Arial" w:hAnsi="Arial" w:cs="Arial"/>
                <w:sz w:val="20"/>
                <w:szCs w:val="20"/>
              </w:rPr>
              <w:t>11:45 a.m. – 12:00</w:t>
            </w:r>
            <w:r w:rsidRPr="0037474C">
              <w:rPr>
                <w:rFonts w:ascii="Arial" w:hAnsi="Arial" w:cs="Arial"/>
                <w:sz w:val="20"/>
                <w:szCs w:val="20"/>
              </w:rPr>
              <w:t xml:space="preserve"> p.m</w:t>
            </w:r>
            <w:r>
              <w:rPr>
                <w:rFonts w:ascii="Arial" w:hAnsi="Arial" w:cs="Arial"/>
                <w:sz w:val="20"/>
                <w:szCs w:val="20"/>
              </w:rPr>
              <w:t>.</w:t>
            </w:r>
          </w:p>
        </w:tc>
        <w:tc>
          <w:tcPr>
            <w:tcW w:w="5683" w:type="dxa"/>
          </w:tcPr>
          <w:p w14:paraId="09FCF016" w14:textId="77777777" w:rsidR="009A348B" w:rsidRDefault="009A348B" w:rsidP="00577A79">
            <w:pPr>
              <w:rPr>
                <w:rFonts w:ascii="Arial" w:hAnsi="Arial" w:cs="Arial"/>
                <w:b/>
                <w:sz w:val="20"/>
                <w:szCs w:val="20"/>
              </w:rPr>
            </w:pPr>
          </w:p>
          <w:p w14:paraId="4793238E" w14:textId="77777777" w:rsidR="009A348B" w:rsidRPr="005779BC" w:rsidRDefault="009A348B" w:rsidP="00577A79">
            <w:pPr>
              <w:rPr>
                <w:b/>
              </w:rPr>
            </w:pPr>
            <w:r w:rsidRPr="005779BC">
              <w:rPr>
                <w:rFonts w:ascii="Arial" w:hAnsi="Arial" w:cs="Arial"/>
                <w:b/>
                <w:sz w:val="20"/>
                <w:szCs w:val="20"/>
              </w:rPr>
              <w:t>Conference Photograph</w:t>
            </w:r>
            <w:r w:rsidRPr="005779BC">
              <w:rPr>
                <w:b/>
              </w:rPr>
              <w:tab/>
            </w:r>
          </w:p>
        </w:tc>
      </w:tr>
      <w:tr w:rsidR="009A348B" w14:paraId="0C1ABC93" w14:textId="77777777" w:rsidTr="00577A79">
        <w:trPr>
          <w:trHeight w:val="467"/>
        </w:trPr>
        <w:tc>
          <w:tcPr>
            <w:tcW w:w="2335" w:type="dxa"/>
          </w:tcPr>
          <w:p w14:paraId="773CA579" w14:textId="77777777" w:rsidR="009A348B" w:rsidRDefault="009A348B" w:rsidP="00577A79">
            <w:pPr>
              <w:jc w:val="center"/>
              <w:rPr>
                <w:rFonts w:ascii="Arial" w:hAnsi="Arial" w:cs="Arial"/>
                <w:sz w:val="20"/>
                <w:szCs w:val="20"/>
              </w:rPr>
            </w:pPr>
          </w:p>
          <w:p w14:paraId="6CA518DA" w14:textId="77777777" w:rsidR="009A348B" w:rsidRDefault="009A348B" w:rsidP="00577A79">
            <w:pPr>
              <w:jc w:val="center"/>
            </w:pPr>
            <w:r>
              <w:rPr>
                <w:rFonts w:ascii="Arial" w:hAnsi="Arial" w:cs="Arial"/>
                <w:sz w:val="20"/>
                <w:szCs w:val="20"/>
              </w:rPr>
              <w:t>12:00 p.m.– 1:30</w:t>
            </w:r>
            <w:r w:rsidRPr="0037474C">
              <w:rPr>
                <w:rFonts w:ascii="Arial" w:hAnsi="Arial" w:cs="Arial"/>
                <w:sz w:val="20"/>
                <w:szCs w:val="20"/>
              </w:rPr>
              <w:t xml:space="preserve"> p.m.</w:t>
            </w:r>
          </w:p>
        </w:tc>
        <w:tc>
          <w:tcPr>
            <w:tcW w:w="5683" w:type="dxa"/>
          </w:tcPr>
          <w:p w14:paraId="14B753D1" w14:textId="77777777" w:rsidR="009A348B" w:rsidRDefault="009A348B" w:rsidP="00577A79">
            <w:pPr>
              <w:rPr>
                <w:rFonts w:ascii="Arial" w:hAnsi="Arial" w:cs="Arial"/>
                <w:sz w:val="20"/>
                <w:szCs w:val="20"/>
              </w:rPr>
            </w:pPr>
          </w:p>
          <w:p w14:paraId="58172CB3" w14:textId="77777777" w:rsidR="009A348B" w:rsidRPr="00AF4EEE" w:rsidRDefault="009A348B" w:rsidP="00577A79">
            <w:pPr>
              <w:rPr>
                <w:rFonts w:ascii="Arial" w:hAnsi="Arial" w:cs="Arial"/>
                <w:b/>
                <w:sz w:val="20"/>
                <w:szCs w:val="20"/>
              </w:rPr>
            </w:pPr>
            <w:r w:rsidRPr="005779BC">
              <w:rPr>
                <w:rFonts w:ascii="Arial" w:hAnsi="Arial" w:cs="Arial"/>
                <w:b/>
                <w:sz w:val="20"/>
                <w:szCs w:val="20"/>
              </w:rPr>
              <w:t>Lunch and Exhibitor Area</w:t>
            </w:r>
            <w:r w:rsidRPr="005779BC">
              <w:rPr>
                <w:rFonts w:ascii="Arial" w:hAnsi="Arial" w:cs="Arial"/>
                <w:b/>
                <w:sz w:val="20"/>
                <w:szCs w:val="20"/>
              </w:rPr>
              <w:softHyphen/>
            </w:r>
            <w:r w:rsidRPr="005779BC">
              <w:rPr>
                <w:rFonts w:ascii="Arial" w:hAnsi="Arial" w:cs="Arial"/>
                <w:b/>
                <w:sz w:val="20"/>
                <w:szCs w:val="20"/>
              </w:rPr>
              <w:softHyphen/>
            </w:r>
          </w:p>
        </w:tc>
      </w:tr>
      <w:tr w:rsidR="009A348B" w14:paraId="2C573065" w14:textId="77777777" w:rsidTr="00577A79">
        <w:tc>
          <w:tcPr>
            <w:tcW w:w="2335" w:type="dxa"/>
          </w:tcPr>
          <w:p w14:paraId="78C11C4E" w14:textId="77777777" w:rsidR="009A348B" w:rsidRDefault="009A348B" w:rsidP="00577A79">
            <w:pPr>
              <w:jc w:val="center"/>
              <w:rPr>
                <w:rFonts w:ascii="Arial" w:hAnsi="Arial" w:cs="Arial"/>
                <w:sz w:val="20"/>
                <w:szCs w:val="20"/>
              </w:rPr>
            </w:pPr>
          </w:p>
          <w:p w14:paraId="2367D26D" w14:textId="77777777" w:rsidR="009A348B" w:rsidRDefault="009A348B" w:rsidP="00577A79">
            <w:pPr>
              <w:jc w:val="center"/>
            </w:pPr>
            <w:r>
              <w:rPr>
                <w:rFonts w:ascii="Arial" w:hAnsi="Arial" w:cs="Arial"/>
                <w:sz w:val="20"/>
                <w:szCs w:val="20"/>
              </w:rPr>
              <w:t>1:30 p.m. – 2:30</w:t>
            </w:r>
            <w:r w:rsidRPr="0037474C">
              <w:rPr>
                <w:rFonts w:ascii="Arial" w:hAnsi="Arial" w:cs="Arial"/>
                <w:sz w:val="20"/>
                <w:szCs w:val="20"/>
              </w:rPr>
              <w:t xml:space="preserve"> p.m.</w:t>
            </w:r>
          </w:p>
        </w:tc>
        <w:tc>
          <w:tcPr>
            <w:tcW w:w="5683" w:type="dxa"/>
          </w:tcPr>
          <w:p w14:paraId="61005D43" w14:textId="77777777" w:rsidR="009A348B" w:rsidRDefault="009A348B" w:rsidP="00577A79"/>
          <w:p w14:paraId="0F225BD4" w14:textId="77777777" w:rsidR="00EB7ED1" w:rsidRDefault="00EB7ED1" w:rsidP="00EB7ED1">
            <w:pPr>
              <w:rPr>
                <w:rFonts w:ascii="Arial" w:hAnsi="Arial" w:cs="Arial"/>
                <w:b/>
                <w:sz w:val="20"/>
                <w:szCs w:val="20"/>
              </w:rPr>
            </w:pPr>
            <w:r w:rsidRPr="00EB7ED1">
              <w:rPr>
                <w:rFonts w:ascii="Arial" w:hAnsi="Arial" w:cs="Arial"/>
                <w:b/>
                <w:sz w:val="20"/>
                <w:szCs w:val="20"/>
              </w:rPr>
              <w:t>Changing Paradigms in the Diagnosis and Management of Erectile Dysfunction</w:t>
            </w:r>
          </w:p>
          <w:p w14:paraId="447B9FD8" w14:textId="77777777" w:rsidR="00EB7ED1" w:rsidRDefault="00EB7ED1" w:rsidP="00577A79">
            <w:pPr>
              <w:rPr>
                <w:rFonts w:ascii="Arial" w:hAnsi="Arial" w:cs="Arial"/>
                <w:i/>
                <w:sz w:val="20"/>
                <w:szCs w:val="20"/>
              </w:rPr>
            </w:pPr>
            <w:r w:rsidRPr="00EB7ED1">
              <w:rPr>
                <w:rFonts w:ascii="Arial" w:hAnsi="Arial" w:cs="Arial"/>
                <w:i/>
                <w:sz w:val="20"/>
                <w:szCs w:val="20"/>
              </w:rPr>
              <w:t xml:space="preserve">Mohit Khera, MD, MBA, MPH </w:t>
            </w:r>
          </w:p>
          <w:p w14:paraId="19494E8D" w14:textId="735CA6E5" w:rsidR="009A348B" w:rsidRPr="005779BC" w:rsidRDefault="009A348B" w:rsidP="00577A79">
            <w:pPr>
              <w:rPr>
                <w:rFonts w:ascii="Arial" w:hAnsi="Arial" w:cs="Arial"/>
                <w:i/>
                <w:sz w:val="20"/>
                <w:szCs w:val="20"/>
              </w:rPr>
            </w:pPr>
            <w:r>
              <w:rPr>
                <w:rFonts w:ascii="Arial" w:hAnsi="Arial" w:cs="Arial"/>
                <w:i/>
                <w:sz w:val="20"/>
                <w:szCs w:val="20"/>
              </w:rPr>
              <w:t>Education Resource Center – Meeting Room A</w:t>
            </w:r>
          </w:p>
        </w:tc>
      </w:tr>
      <w:tr w:rsidR="009A348B" w14:paraId="646FCD9B" w14:textId="77777777" w:rsidTr="00577A79">
        <w:tc>
          <w:tcPr>
            <w:tcW w:w="2335" w:type="dxa"/>
          </w:tcPr>
          <w:p w14:paraId="27E85CDF" w14:textId="77777777" w:rsidR="009A348B" w:rsidRDefault="009A348B" w:rsidP="00577A79">
            <w:pPr>
              <w:jc w:val="center"/>
            </w:pPr>
            <w:r>
              <w:rPr>
                <w:rFonts w:ascii="Arial" w:hAnsi="Arial" w:cs="Arial"/>
                <w:sz w:val="20"/>
                <w:szCs w:val="20"/>
              </w:rPr>
              <w:t>2:30 p.m. – 3:00</w:t>
            </w:r>
            <w:r w:rsidRPr="0037474C">
              <w:rPr>
                <w:rFonts w:ascii="Arial" w:hAnsi="Arial" w:cs="Arial"/>
                <w:sz w:val="20"/>
                <w:szCs w:val="20"/>
              </w:rPr>
              <w:t xml:space="preserve"> p.m.</w:t>
            </w:r>
          </w:p>
        </w:tc>
        <w:tc>
          <w:tcPr>
            <w:tcW w:w="5683" w:type="dxa"/>
          </w:tcPr>
          <w:p w14:paraId="183FAA1C" w14:textId="77777777" w:rsidR="009A348B" w:rsidRDefault="009A348B" w:rsidP="00577A79">
            <w:pPr>
              <w:rPr>
                <w:rFonts w:ascii="Arial" w:hAnsi="Arial" w:cs="Arial"/>
                <w:b/>
                <w:sz w:val="20"/>
                <w:szCs w:val="20"/>
              </w:rPr>
            </w:pPr>
          </w:p>
          <w:p w14:paraId="5D6DB881" w14:textId="77777777" w:rsidR="009A348B" w:rsidRPr="002D5249" w:rsidRDefault="009A348B" w:rsidP="00577A79">
            <w:pPr>
              <w:rPr>
                <w:rFonts w:ascii="Arial" w:hAnsi="Arial" w:cs="Arial"/>
                <w:b/>
                <w:sz w:val="20"/>
                <w:szCs w:val="20"/>
              </w:rPr>
            </w:pPr>
            <w:r w:rsidRPr="002D5249">
              <w:rPr>
                <w:rFonts w:ascii="Arial" w:hAnsi="Arial" w:cs="Arial"/>
                <w:b/>
                <w:sz w:val="20"/>
                <w:szCs w:val="20"/>
              </w:rPr>
              <w:t xml:space="preserve">Refreshments and Exhibitors </w:t>
            </w:r>
          </w:p>
          <w:p w14:paraId="554C1FE1" w14:textId="77777777" w:rsidR="009A348B" w:rsidRPr="002D5249" w:rsidRDefault="009A348B" w:rsidP="00577A79">
            <w:pPr>
              <w:rPr>
                <w:rFonts w:ascii="Arial" w:hAnsi="Arial" w:cs="Arial"/>
                <w:i/>
                <w:sz w:val="20"/>
                <w:szCs w:val="20"/>
              </w:rPr>
            </w:pPr>
            <w:r>
              <w:rPr>
                <w:rFonts w:ascii="Arial" w:hAnsi="Arial" w:cs="Arial"/>
                <w:i/>
                <w:sz w:val="20"/>
                <w:szCs w:val="20"/>
              </w:rPr>
              <w:t>Education Resource Center – Outside Meeting Room B</w:t>
            </w:r>
          </w:p>
        </w:tc>
      </w:tr>
      <w:tr w:rsidR="009A348B" w14:paraId="01D13C6A" w14:textId="77777777" w:rsidTr="00577A79">
        <w:tc>
          <w:tcPr>
            <w:tcW w:w="2335" w:type="dxa"/>
          </w:tcPr>
          <w:p w14:paraId="302FAF77" w14:textId="77777777" w:rsidR="009A348B" w:rsidRDefault="009A348B" w:rsidP="00577A79">
            <w:pPr>
              <w:jc w:val="center"/>
            </w:pPr>
            <w:r>
              <w:rPr>
                <w:rFonts w:ascii="Arial" w:hAnsi="Arial" w:cs="Arial"/>
                <w:sz w:val="20"/>
                <w:szCs w:val="20"/>
              </w:rPr>
              <w:t>3:00 p.m. – 4:00</w:t>
            </w:r>
            <w:r w:rsidRPr="0037474C">
              <w:rPr>
                <w:rFonts w:ascii="Arial" w:hAnsi="Arial" w:cs="Arial"/>
                <w:sz w:val="20"/>
                <w:szCs w:val="20"/>
              </w:rPr>
              <w:t xml:space="preserve"> p.m.</w:t>
            </w:r>
          </w:p>
        </w:tc>
        <w:tc>
          <w:tcPr>
            <w:tcW w:w="5683" w:type="dxa"/>
          </w:tcPr>
          <w:p w14:paraId="306B413F" w14:textId="77777777" w:rsidR="00994949" w:rsidRDefault="00994949" w:rsidP="00577A79">
            <w:pPr>
              <w:ind w:left="2880" w:hanging="2880"/>
              <w:rPr>
                <w:rFonts w:ascii="Arial" w:hAnsi="Arial" w:cs="Arial"/>
                <w:b/>
                <w:color w:val="000000"/>
                <w:sz w:val="20"/>
                <w:szCs w:val="20"/>
              </w:rPr>
            </w:pPr>
          </w:p>
          <w:p w14:paraId="1BEF4185" w14:textId="779D6D3B" w:rsidR="00C23B36" w:rsidRDefault="00C23B36" w:rsidP="00577A79">
            <w:pPr>
              <w:rPr>
                <w:rFonts w:ascii="Arial" w:hAnsi="Arial" w:cs="Arial"/>
                <w:b/>
                <w:sz w:val="20"/>
                <w:szCs w:val="20"/>
              </w:rPr>
            </w:pPr>
            <w:r w:rsidRPr="00C23B36">
              <w:rPr>
                <w:rFonts w:ascii="Arial" w:hAnsi="Arial" w:cs="Arial"/>
                <w:b/>
                <w:sz w:val="20"/>
                <w:szCs w:val="20"/>
              </w:rPr>
              <w:t xml:space="preserve">2024 Update on </w:t>
            </w:r>
            <w:proofErr w:type="spellStart"/>
            <w:r w:rsidRPr="00C23B36">
              <w:rPr>
                <w:rFonts w:ascii="Arial" w:hAnsi="Arial" w:cs="Arial"/>
                <w:b/>
                <w:sz w:val="20"/>
                <w:szCs w:val="20"/>
              </w:rPr>
              <w:t>Peyronie’s</w:t>
            </w:r>
            <w:proofErr w:type="spellEnd"/>
            <w:r w:rsidRPr="00C23B36">
              <w:rPr>
                <w:rFonts w:ascii="Arial" w:hAnsi="Arial" w:cs="Arial"/>
                <w:b/>
                <w:sz w:val="20"/>
                <w:szCs w:val="20"/>
              </w:rPr>
              <w:t xml:space="preserve"> Disease:  What’s Around the Bend</w:t>
            </w:r>
          </w:p>
          <w:p w14:paraId="25F83BA3" w14:textId="77777777" w:rsidR="00C23B36" w:rsidRDefault="00C23B36" w:rsidP="00C23B36">
            <w:pPr>
              <w:rPr>
                <w:rFonts w:ascii="Arial" w:hAnsi="Arial" w:cs="Arial"/>
                <w:i/>
                <w:sz w:val="20"/>
                <w:szCs w:val="20"/>
              </w:rPr>
            </w:pPr>
            <w:r w:rsidRPr="00EB7ED1">
              <w:rPr>
                <w:rFonts w:ascii="Arial" w:hAnsi="Arial" w:cs="Arial"/>
                <w:i/>
                <w:sz w:val="20"/>
                <w:szCs w:val="20"/>
              </w:rPr>
              <w:t xml:space="preserve">Mohit Khera, MD, MBA, MPH </w:t>
            </w:r>
          </w:p>
          <w:p w14:paraId="3C7223B9" w14:textId="77777777" w:rsidR="009A348B" w:rsidRPr="002D5249" w:rsidRDefault="009A348B" w:rsidP="00577A79">
            <w:pPr>
              <w:rPr>
                <w:rFonts w:ascii="Arial" w:hAnsi="Arial" w:cs="Arial"/>
                <w:i/>
                <w:sz w:val="20"/>
                <w:szCs w:val="20"/>
              </w:rPr>
            </w:pPr>
            <w:r>
              <w:rPr>
                <w:rFonts w:ascii="Arial" w:hAnsi="Arial" w:cs="Arial"/>
                <w:i/>
                <w:sz w:val="20"/>
                <w:szCs w:val="20"/>
              </w:rPr>
              <w:t>Education Resource Center – Meeting Room A</w:t>
            </w:r>
          </w:p>
        </w:tc>
      </w:tr>
      <w:tr w:rsidR="009A348B" w14:paraId="6463BD93" w14:textId="77777777" w:rsidTr="00577A79">
        <w:tc>
          <w:tcPr>
            <w:tcW w:w="2335" w:type="dxa"/>
          </w:tcPr>
          <w:p w14:paraId="53075791" w14:textId="77777777" w:rsidR="009A348B" w:rsidRDefault="009A348B" w:rsidP="00577A79">
            <w:pPr>
              <w:jc w:val="center"/>
              <w:rPr>
                <w:rFonts w:ascii="Arial" w:hAnsi="Arial" w:cs="Arial"/>
                <w:sz w:val="20"/>
                <w:szCs w:val="20"/>
              </w:rPr>
            </w:pPr>
          </w:p>
          <w:p w14:paraId="5BB74432" w14:textId="77777777" w:rsidR="009A348B" w:rsidRDefault="009A348B" w:rsidP="00577A79">
            <w:pPr>
              <w:jc w:val="center"/>
            </w:pPr>
            <w:r>
              <w:rPr>
                <w:rFonts w:ascii="Arial" w:hAnsi="Arial" w:cs="Arial"/>
                <w:sz w:val="20"/>
                <w:szCs w:val="20"/>
              </w:rPr>
              <w:t>4:00</w:t>
            </w:r>
            <w:r w:rsidRPr="0037474C">
              <w:rPr>
                <w:rFonts w:ascii="Arial" w:hAnsi="Arial" w:cs="Arial"/>
                <w:sz w:val="20"/>
                <w:szCs w:val="20"/>
              </w:rPr>
              <w:t xml:space="preserve"> p.m.</w:t>
            </w:r>
          </w:p>
        </w:tc>
        <w:tc>
          <w:tcPr>
            <w:tcW w:w="5683" w:type="dxa"/>
          </w:tcPr>
          <w:p w14:paraId="20C01FF0" w14:textId="77777777" w:rsidR="009A348B" w:rsidRDefault="009A348B" w:rsidP="00577A79">
            <w:pPr>
              <w:rPr>
                <w:rFonts w:ascii="Arial" w:hAnsi="Arial" w:cs="Arial"/>
                <w:b/>
                <w:sz w:val="20"/>
                <w:szCs w:val="20"/>
              </w:rPr>
            </w:pPr>
          </w:p>
          <w:p w14:paraId="0595F1A3" w14:textId="77777777" w:rsidR="009A348B" w:rsidRPr="002D5249" w:rsidRDefault="009A348B" w:rsidP="00577A79">
            <w:pPr>
              <w:rPr>
                <w:rFonts w:ascii="Arial" w:hAnsi="Arial" w:cs="Arial"/>
                <w:b/>
                <w:sz w:val="20"/>
                <w:szCs w:val="20"/>
              </w:rPr>
            </w:pPr>
            <w:r w:rsidRPr="002D5249">
              <w:rPr>
                <w:rFonts w:ascii="Arial" w:hAnsi="Arial" w:cs="Arial"/>
                <w:b/>
                <w:sz w:val="20"/>
                <w:szCs w:val="20"/>
              </w:rPr>
              <w:t>Vest Meeting Adjourns</w:t>
            </w:r>
          </w:p>
        </w:tc>
      </w:tr>
    </w:tbl>
    <w:p w14:paraId="616C958E" w14:textId="77777777" w:rsidR="009A348B" w:rsidRDefault="009A348B" w:rsidP="00CF5AFE">
      <w:pPr>
        <w:pStyle w:val="NoSpacing"/>
        <w:rPr>
          <w:rFonts w:cstheme="minorHAnsi"/>
          <w:b/>
          <w:sz w:val="24"/>
          <w:szCs w:val="24"/>
        </w:rPr>
      </w:pPr>
    </w:p>
    <w:p w14:paraId="1DB24AAB" w14:textId="77777777" w:rsidR="00D23F0A" w:rsidRDefault="00D23F0A" w:rsidP="00CF5AFE">
      <w:pPr>
        <w:pStyle w:val="NoSpacing"/>
        <w:rPr>
          <w:rFonts w:cstheme="minorHAnsi"/>
          <w:b/>
          <w:sz w:val="24"/>
          <w:szCs w:val="24"/>
        </w:rPr>
      </w:pPr>
      <w:r w:rsidRPr="00D23F0A">
        <w:rPr>
          <w:rFonts w:cstheme="minorHAnsi"/>
          <w:b/>
          <w:sz w:val="24"/>
          <w:szCs w:val="24"/>
        </w:rPr>
        <w:t>Accreditation &amp; Designation Statements:</w:t>
      </w:r>
    </w:p>
    <w:p w14:paraId="5BE7530B" w14:textId="77777777" w:rsidR="00D23F0A" w:rsidRPr="00E90831" w:rsidRDefault="00D23F0A" w:rsidP="00D23F0A">
      <w:pPr>
        <w:pStyle w:val="NoSpacing"/>
        <w:rPr>
          <w:rFonts w:cstheme="minorHAnsi"/>
          <w:b/>
          <w:lang w:bidi="en-US"/>
        </w:rPr>
      </w:pPr>
      <w:r w:rsidRPr="00D23F0A">
        <w:rPr>
          <w:rFonts w:cstheme="minorHAnsi"/>
          <w:b/>
          <w:noProof/>
          <w:sz w:val="24"/>
          <w:szCs w:val="24"/>
        </w:rPr>
        <w:drawing>
          <wp:anchor distT="0" distB="0" distL="114300" distR="114300" simplePos="0" relativeHeight="251658240" behindDoc="0" locked="0" layoutInCell="1" allowOverlap="1" wp14:anchorId="668C4680" wp14:editId="2E799356">
            <wp:simplePos x="0" y="0"/>
            <wp:positionH relativeFrom="column">
              <wp:posOffset>0</wp:posOffset>
            </wp:positionH>
            <wp:positionV relativeFrom="paragraph">
              <wp:posOffset>141218</wp:posOffset>
            </wp:positionV>
            <wp:extent cx="912171" cy="583406"/>
            <wp:effectExtent l="0" t="0" r="2540" b="7620"/>
            <wp:wrapSquare wrapText="bothSides"/>
            <wp:docPr id="1" name="image1.jpeg" descr="C:\Users\acesys\Desktop\JA logoSta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171" cy="583406"/>
                    </a:xfrm>
                    <a:prstGeom prst="rect">
                      <a:avLst/>
                    </a:prstGeom>
                  </pic:spPr>
                </pic:pic>
              </a:graphicData>
            </a:graphic>
          </wp:anchor>
        </w:drawing>
      </w:r>
      <w:r w:rsidRPr="00E90831">
        <w:rPr>
          <w:rFonts w:cstheme="minorHAnsi"/>
          <w:lang w:bidi="en-US"/>
        </w:rPr>
        <w:t>In support of improving patient care, the University of Virginia School of Medicine and School of Nursing is jointly accredited by the Accreditation Council for Continuing Medical Education (ACCME), the Accreditation Council for Pharmacy Education (ACPE), and the American Nurses Credentialing Center (ANCC), to provide continuing education for the healthcare team.</w:t>
      </w:r>
    </w:p>
    <w:p w14:paraId="5469AD6E" w14:textId="77777777" w:rsidR="00D23F0A" w:rsidRPr="00E90831" w:rsidRDefault="00D23F0A" w:rsidP="00D23F0A">
      <w:pPr>
        <w:pStyle w:val="NoSpacing"/>
        <w:rPr>
          <w:rFonts w:cstheme="minorHAnsi"/>
          <w:b/>
          <w:lang w:bidi="en-US"/>
        </w:rPr>
      </w:pPr>
    </w:p>
    <w:p w14:paraId="752F2608" w14:textId="77777777" w:rsidR="00D23F0A" w:rsidRDefault="00D23F0A" w:rsidP="00D23F0A">
      <w:pPr>
        <w:pStyle w:val="NoSpacing"/>
        <w:rPr>
          <w:rFonts w:cstheme="minorHAnsi"/>
          <w:b/>
          <w:lang w:bidi="en-US"/>
        </w:rPr>
      </w:pPr>
      <w:r w:rsidRPr="00E90831">
        <w:rPr>
          <w:rFonts w:cstheme="minorHAnsi"/>
          <w:lang w:bidi="en-US"/>
        </w:rPr>
        <w:t>The University of Virginia School of Medicine and School of Nursing designates this live activity for a maximum of</w:t>
      </w:r>
      <w:r w:rsidRPr="00E90831">
        <w:rPr>
          <w:rFonts w:cstheme="minorHAnsi"/>
          <w:b/>
          <w:lang w:bidi="en-US"/>
        </w:rPr>
        <w:t xml:space="preserve"> 6 </w:t>
      </w:r>
      <w:r w:rsidRPr="00E90831">
        <w:rPr>
          <w:rFonts w:cstheme="minorHAnsi"/>
          <w:b/>
          <w:i/>
          <w:lang w:bidi="en-US"/>
        </w:rPr>
        <w:t>AMA PRA Category 1 Credits.</w:t>
      </w:r>
      <w:r w:rsidRPr="00E90831">
        <w:rPr>
          <w:rFonts w:cstheme="minorHAnsi"/>
          <w:b/>
          <w:i/>
          <w:vertAlign w:val="superscript"/>
          <w:lang w:bidi="en-US"/>
        </w:rPr>
        <w:t>TM</w:t>
      </w:r>
      <w:r w:rsidRPr="00E90831">
        <w:rPr>
          <w:rFonts w:cstheme="minorHAnsi"/>
          <w:b/>
          <w:i/>
          <w:lang w:bidi="en-US"/>
        </w:rPr>
        <w:t xml:space="preserve"> </w:t>
      </w:r>
      <w:r w:rsidRPr="00E90831">
        <w:rPr>
          <w:rFonts w:cstheme="minorHAnsi"/>
          <w:lang w:bidi="en-US"/>
        </w:rPr>
        <w:t>Physicians should claim only the credit commensurate with the extent of their participation in the activity.</w:t>
      </w:r>
    </w:p>
    <w:p w14:paraId="2CD2EF47" w14:textId="77777777" w:rsidR="00E90831" w:rsidRPr="00E90831" w:rsidRDefault="00E90831" w:rsidP="00D23F0A">
      <w:pPr>
        <w:pStyle w:val="NoSpacing"/>
        <w:rPr>
          <w:rFonts w:cstheme="minorHAnsi"/>
          <w:b/>
          <w:lang w:bidi="en-US"/>
        </w:rPr>
      </w:pPr>
    </w:p>
    <w:p w14:paraId="49DF6CA8" w14:textId="597CE430" w:rsidR="002A471E" w:rsidRDefault="00D23F0A" w:rsidP="00D23F0A">
      <w:pPr>
        <w:pStyle w:val="NoSpacing"/>
        <w:rPr>
          <w:rFonts w:cstheme="minorHAnsi"/>
          <w:lang w:bidi="en-US"/>
        </w:rPr>
      </w:pPr>
      <w:r w:rsidRPr="00E90831">
        <w:rPr>
          <w:rFonts w:cstheme="minorHAnsi"/>
          <w:lang w:bidi="en-US"/>
        </w:rPr>
        <w:lastRenderedPageBreak/>
        <w:t>The University of Virginia School of Medicine and School of Nursing awards</w:t>
      </w:r>
      <w:r w:rsidR="00D50765">
        <w:rPr>
          <w:rFonts w:cstheme="minorHAnsi"/>
          <w:b/>
          <w:lang w:bidi="en-US"/>
        </w:rPr>
        <w:t xml:space="preserve"> 6.0 contact hours</w:t>
      </w:r>
      <w:r w:rsidRPr="00E90831">
        <w:rPr>
          <w:rFonts w:cstheme="minorHAnsi"/>
          <w:b/>
          <w:lang w:bidi="en-US"/>
        </w:rPr>
        <w:t xml:space="preserve"> </w:t>
      </w:r>
      <w:r w:rsidRPr="00E90831">
        <w:rPr>
          <w:rFonts w:cstheme="minorHAnsi"/>
          <w:lang w:bidi="en-US"/>
        </w:rPr>
        <w:t>for nurses who participate in this educational activity and complete the post activity evaluation.</w:t>
      </w:r>
    </w:p>
    <w:tbl>
      <w:tblPr>
        <w:tblW w:w="0" w:type="auto"/>
        <w:tblLook w:val="04A0" w:firstRow="1" w:lastRow="0" w:firstColumn="1" w:lastColumn="0" w:noHBand="0" w:noVBand="1"/>
      </w:tblPr>
      <w:tblGrid>
        <w:gridCol w:w="2222"/>
      </w:tblGrid>
      <w:tr w:rsidR="002A471E" w:rsidRPr="005C0E61" w14:paraId="1C9F52B0" w14:textId="77777777" w:rsidTr="002A471E">
        <w:tc>
          <w:tcPr>
            <w:tcW w:w="2222" w:type="dxa"/>
            <w:shd w:val="clear" w:color="auto" w:fill="auto"/>
          </w:tcPr>
          <w:p w14:paraId="4508DB3C" w14:textId="4578929E" w:rsidR="002A471E" w:rsidRPr="006916FB" w:rsidRDefault="002A471E" w:rsidP="000945EF">
            <w:pPr>
              <w:rPr>
                <w:rFonts w:ascii="Calibri" w:hAnsi="Calibri" w:cs="Calibri"/>
                <w:b/>
                <w:color w:val="002060"/>
              </w:rPr>
            </w:pPr>
          </w:p>
        </w:tc>
      </w:tr>
    </w:tbl>
    <w:p w14:paraId="333188FE" w14:textId="274AFBFA" w:rsidR="002A471E" w:rsidRPr="002A471E" w:rsidRDefault="002A471E" w:rsidP="002A471E">
      <w:pPr>
        <w:pStyle w:val="NoSpacing"/>
        <w:rPr>
          <w:rFonts w:cstheme="minorHAnsi"/>
          <w:bCs/>
          <w:lang w:bidi="en-US"/>
        </w:rPr>
      </w:pPr>
      <w:r>
        <w:rPr>
          <w:noProof/>
        </w:rPr>
        <w:drawing>
          <wp:anchor distT="0" distB="0" distL="114300" distR="114300" simplePos="0" relativeHeight="251665408" behindDoc="1" locked="0" layoutInCell="1" allowOverlap="1" wp14:anchorId="7E5CB140" wp14:editId="5E3EE22D">
            <wp:simplePos x="0" y="0"/>
            <wp:positionH relativeFrom="margin">
              <wp:posOffset>-104775</wp:posOffset>
            </wp:positionH>
            <wp:positionV relativeFrom="margin">
              <wp:posOffset>638175</wp:posOffset>
            </wp:positionV>
            <wp:extent cx="542925" cy="548005"/>
            <wp:effectExtent l="0" t="0" r="9525" b="4445"/>
            <wp:wrapTight wrapText="bothSides">
              <wp:wrapPolygon edited="0">
                <wp:start x="5305" y="0"/>
                <wp:lineTo x="0" y="3754"/>
                <wp:lineTo x="0" y="17270"/>
                <wp:lineTo x="5305" y="21024"/>
                <wp:lineTo x="15916" y="21024"/>
                <wp:lineTo x="21221" y="17270"/>
                <wp:lineTo x="21221" y="3754"/>
                <wp:lineTo x="15916" y="0"/>
                <wp:lineTo x="53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71E">
        <w:rPr>
          <w:rFonts w:cstheme="minorHAnsi"/>
          <w:bCs/>
          <w:lang w:bidi="en-US"/>
        </w:rPr>
        <w:t xml:space="preserve">The University of Virginia School of Medicine and School of Nursing has been authorized by the American Academy of PAs (AAPA) to award AAPA Category </w:t>
      </w:r>
      <w:r>
        <w:rPr>
          <w:rFonts w:cstheme="minorHAnsi"/>
          <w:bCs/>
          <w:lang w:bidi="en-US"/>
        </w:rPr>
        <w:t>1</w:t>
      </w:r>
      <w:r w:rsidRPr="002A471E">
        <w:rPr>
          <w:rFonts w:cstheme="minorHAnsi"/>
          <w:bCs/>
          <w:lang w:bidi="en-US"/>
        </w:rPr>
        <w:t xml:space="preserve"> CME credit for activities planned in accordance with AAPA CME Criteria. </w:t>
      </w:r>
    </w:p>
    <w:p w14:paraId="29C285C1" w14:textId="5C3E6788" w:rsidR="00D23F0A" w:rsidRPr="002A471E" w:rsidRDefault="002A471E" w:rsidP="002A471E">
      <w:pPr>
        <w:pStyle w:val="NoSpacing"/>
        <w:rPr>
          <w:rFonts w:cstheme="minorHAnsi"/>
          <w:bCs/>
          <w:lang w:bidi="en-US"/>
        </w:rPr>
      </w:pPr>
      <w:r w:rsidRPr="002A471E">
        <w:rPr>
          <w:rFonts w:cstheme="minorHAnsi"/>
          <w:bCs/>
          <w:lang w:bidi="en-US"/>
        </w:rPr>
        <w:t xml:space="preserve">This activity is designated for </w:t>
      </w:r>
      <w:r w:rsidRPr="002A471E">
        <w:rPr>
          <w:rFonts w:cstheme="minorHAnsi"/>
          <w:b/>
          <w:lang w:bidi="en-US"/>
        </w:rPr>
        <w:t>6 AAPA Category 1 CME credits</w:t>
      </w:r>
      <w:r w:rsidRPr="002A471E">
        <w:rPr>
          <w:rFonts w:cstheme="minorHAnsi"/>
          <w:bCs/>
          <w:lang w:bidi="en-US"/>
        </w:rPr>
        <w:t>. PAs should only claim credit commensurate with the extent of their participation.</w:t>
      </w:r>
    </w:p>
    <w:p w14:paraId="650FA21B" w14:textId="77777777" w:rsidR="002A471E" w:rsidRDefault="002A471E" w:rsidP="00CF5AFE">
      <w:pPr>
        <w:pStyle w:val="NoSpacing"/>
        <w:rPr>
          <w:rFonts w:cstheme="minorHAnsi"/>
          <w:lang w:bidi="en-US"/>
        </w:rPr>
      </w:pPr>
    </w:p>
    <w:p w14:paraId="2691FAC8" w14:textId="52000012" w:rsidR="00D23F0A" w:rsidRPr="00E90831" w:rsidRDefault="00D23F0A" w:rsidP="00CF5AFE">
      <w:pPr>
        <w:pStyle w:val="NoSpacing"/>
        <w:rPr>
          <w:rFonts w:cstheme="minorHAnsi"/>
          <w:b/>
          <w:lang w:bidi="en-US"/>
        </w:rPr>
      </w:pPr>
      <w:r w:rsidRPr="00E90831">
        <w:rPr>
          <w:rFonts w:cstheme="minorHAnsi"/>
          <w:lang w:bidi="en-US"/>
        </w:rPr>
        <w:t>The University of Virginia School of Medicine and School of Nursing awards</w:t>
      </w:r>
      <w:r w:rsidRPr="00E90831">
        <w:rPr>
          <w:rFonts w:cstheme="minorHAnsi"/>
          <w:b/>
          <w:lang w:bidi="en-US"/>
        </w:rPr>
        <w:t xml:space="preserve"> 6 hours of participation </w:t>
      </w:r>
      <w:r w:rsidRPr="00E90831">
        <w:rPr>
          <w:rFonts w:cstheme="minorHAnsi"/>
          <w:lang w:bidi="en-US"/>
        </w:rPr>
        <w:t xml:space="preserve">(consistent with the designated number of </w:t>
      </w:r>
      <w:r w:rsidRPr="00E90831">
        <w:rPr>
          <w:rFonts w:cstheme="minorHAnsi"/>
          <w:i/>
          <w:lang w:bidi="en-US"/>
        </w:rPr>
        <w:t>AMA PRA Category 1 Credit(s)</w:t>
      </w:r>
      <w:r w:rsidRPr="00E90831">
        <w:rPr>
          <w:rFonts w:cstheme="minorHAnsi"/>
          <w:i/>
          <w:vertAlign w:val="superscript"/>
          <w:lang w:bidi="en-US"/>
        </w:rPr>
        <w:t>TM</w:t>
      </w:r>
      <w:r w:rsidRPr="00E90831">
        <w:rPr>
          <w:rFonts w:cstheme="minorHAnsi"/>
          <w:i/>
          <w:lang w:bidi="en-US"/>
        </w:rPr>
        <w:t xml:space="preserve"> </w:t>
      </w:r>
      <w:r w:rsidRPr="00E90831">
        <w:rPr>
          <w:rFonts w:cstheme="minorHAnsi"/>
          <w:lang w:bidi="en-US"/>
        </w:rPr>
        <w:t>or ANCC contact hours) to a participant who successfully completes this educational activity. The University of Virginia School of Medicine and School of Nursing maintains a record of participation for six (6) years.</w:t>
      </w:r>
    </w:p>
    <w:p w14:paraId="494E90F0" w14:textId="77777777" w:rsidR="00D23F0A" w:rsidRPr="00D23F0A" w:rsidRDefault="00D23F0A" w:rsidP="00CF5AFE">
      <w:pPr>
        <w:pStyle w:val="NoSpacing"/>
        <w:rPr>
          <w:rFonts w:cstheme="minorHAnsi"/>
          <w:b/>
          <w:sz w:val="24"/>
          <w:szCs w:val="24"/>
        </w:rPr>
      </w:pPr>
    </w:p>
    <w:p w14:paraId="68B9C141" w14:textId="461B648D" w:rsidR="00371FD4" w:rsidRPr="00371FD4" w:rsidRDefault="00371FD4" w:rsidP="00371FD4">
      <w:pPr>
        <w:spacing w:before="31"/>
        <w:rPr>
          <w:b/>
        </w:rPr>
      </w:pPr>
      <w:bookmarkStart w:id="0" w:name="_Hlk156980860"/>
      <w:r w:rsidRPr="00D75F02">
        <w:rPr>
          <w:rFonts w:cstheme="minorHAnsi"/>
          <w:b/>
        </w:rPr>
        <w:t>Full Disclosure Policy Affecting CME Activities:</w:t>
      </w:r>
      <w:r w:rsidRPr="00D75F02">
        <w:rPr>
          <w:rFonts w:cstheme="minorHAnsi"/>
          <w:sz w:val="18"/>
          <w:szCs w:val="18"/>
        </w:rPr>
        <w:t xml:space="preserve"> </w:t>
      </w:r>
      <w:r w:rsidRPr="00D75F02">
        <w:rPr>
          <w:rFonts w:cstheme="minorHAnsi"/>
          <w:bCs/>
          <w:sz w:val="18"/>
          <w:szCs w:val="18"/>
        </w:rPr>
        <w:t xml:space="preserve">As a joint accredited provider, the University of Virginia Office of CME/CE requires attested and signed global disclosure of the existence of all financial interests or relationships with commercial interest from any individual in a position to control the content of a CME activity sponsored by OCME. </w:t>
      </w:r>
    </w:p>
    <w:p w14:paraId="3937D13A" w14:textId="77777777" w:rsidR="00371FD4" w:rsidRPr="00D75F02" w:rsidRDefault="00371FD4" w:rsidP="00371FD4">
      <w:pPr>
        <w:rPr>
          <w:rFonts w:cstheme="minorHAnsi"/>
          <w:b/>
          <w:bCs/>
          <w:sz w:val="18"/>
          <w:szCs w:val="18"/>
          <w:u w:val="single"/>
        </w:rPr>
      </w:pPr>
      <w:r w:rsidRPr="00D75F02">
        <w:rPr>
          <w:rFonts w:cstheme="minorHAnsi"/>
          <w:b/>
          <w:bCs/>
          <w:sz w:val="18"/>
          <w:szCs w:val="18"/>
        </w:rPr>
        <w:t xml:space="preserve">Disclosure Summary: </w:t>
      </w:r>
      <w:r w:rsidRPr="00D75F02">
        <w:rPr>
          <w:rFonts w:cstheme="minorHAnsi"/>
          <w:bCs/>
          <w:sz w:val="18"/>
          <w:szCs w:val="18"/>
        </w:rPr>
        <w:t>The following relationships have been reported for this activity:</w:t>
      </w:r>
    </w:p>
    <w:p w14:paraId="2D626627" w14:textId="77777777" w:rsidR="00371FD4" w:rsidRPr="00D75F02" w:rsidRDefault="00371FD4" w:rsidP="00371FD4">
      <w:pPr>
        <w:spacing w:after="60"/>
        <w:rPr>
          <w:rFonts w:cstheme="minorHAnsi"/>
          <w:b/>
          <w:bCs/>
          <w:sz w:val="10"/>
          <w:szCs w:val="10"/>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418"/>
        <w:gridCol w:w="2520"/>
        <w:gridCol w:w="2340"/>
      </w:tblGrid>
      <w:tr w:rsidR="00371FD4" w:rsidRPr="00D75F02" w14:paraId="544622E2" w14:textId="77777777" w:rsidTr="00722EB3">
        <w:trPr>
          <w:trHeight w:val="242"/>
        </w:trPr>
        <w:tc>
          <w:tcPr>
            <w:tcW w:w="2149" w:type="dxa"/>
            <w:tcBorders>
              <w:top w:val="single" w:sz="4" w:space="0" w:color="auto"/>
              <w:left w:val="single" w:sz="4" w:space="0" w:color="auto"/>
              <w:bottom w:val="single" w:sz="4" w:space="0" w:color="auto"/>
              <w:right w:val="single" w:sz="4" w:space="0" w:color="auto"/>
            </w:tcBorders>
            <w:hideMark/>
          </w:tcPr>
          <w:p w14:paraId="32F5B5F8" w14:textId="77777777" w:rsidR="00371FD4" w:rsidRPr="00D75F02" w:rsidRDefault="00371FD4" w:rsidP="00BD4AAD">
            <w:pPr>
              <w:spacing w:after="60"/>
              <w:rPr>
                <w:rFonts w:cstheme="minorHAnsi"/>
                <w:b/>
                <w:sz w:val="18"/>
                <w:szCs w:val="18"/>
              </w:rPr>
            </w:pPr>
            <w:r w:rsidRPr="00D75F02">
              <w:rPr>
                <w:rFonts w:cstheme="minorHAnsi"/>
                <w:b/>
                <w:sz w:val="18"/>
                <w:szCs w:val="18"/>
              </w:rPr>
              <w:t>Name</w:t>
            </w:r>
          </w:p>
        </w:tc>
        <w:tc>
          <w:tcPr>
            <w:tcW w:w="2418" w:type="dxa"/>
            <w:tcBorders>
              <w:top w:val="single" w:sz="4" w:space="0" w:color="auto"/>
              <w:left w:val="single" w:sz="4" w:space="0" w:color="auto"/>
              <w:bottom w:val="single" w:sz="4" w:space="0" w:color="auto"/>
              <w:right w:val="single" w:sz="4" w:space="0" w:color="auto"/>
            </w:tcBorders>
            <w:hideMark/>
          </w:tcPr>
          <w:p w14:paraId="1752AFBB" w14:textId="77777777" w:rsidR="00371FD4" w:rsidRPr="00D75F02" w:rsidRDefault="00371FD4" w:rsidP="00BD4AAD">
            <w:pPr>
              <w:spacing w:after="60"/>
              <w:rPr>
                <w:rFonts w:cstheme="minorHAnsi"/>
                <w:b/>
                <w:sz w:val="18"/>
                <w:szCs w:val="18"/>
              </w:rPr>
            </w:pPr>
            <w:r w:rsidRPr="00D75F02">
              <w:rPr>
                <w:rFonts w:cstheme="minorHAnsi"/>
                <w:b/>
                <w:sz w:val="18"/>
                <w:szCs w:val="18"/>
              </w:rPr>
              <w:t>Role</w:t>
            </w:r>
          </w:p>
        </w:tc>
        <w:tc>
          <w:tcPr>
            <w:tcW w:w="2520" w:type="dxa"/>
            <w:tcBorders>
              <w:top w:val="single" w:sz="4" w:space="0" w:color="auto"/>
              <w:left w:val="single" w:sz="4" w:space="0" w:color="auto"/>
              <w:bottom w:val="single" w:sz="4" w:space="0" w:color="auto"/>
              <w:right w:val="single" w:sz="4" w:space="0" w:color="auto"/>
            </w:tcBorders>
            <w:hideMark/>
          </w:tcPr>
          <w:p w14:paraId="5A2C5B18" w14:textId="500C9104" w:rsidR="00371FD4" w:rsidRPr="00D75F02" w:rsidRDefault="00371FD4" w:rsidP="00BD4AAD">
            <w:pPr>
              <w:spacing w:after="60"/>
              <w:rPr>
                <w:rFonts w:cstheme="minorHAnsi"/>
                <w:b/>
                <w:sz w:val="18"/>
                <w:szCs w:val="18"/>
              </w:rPr>
            </w:pPr>
            <w:r w:rsidRPr="00D75F02">
              <w:rPr>
                <w:rFonts w:cstheme="minorHAnsi"/>
                <w:b/>
                <w:sz w:val="18"/>
                <w:szCs w:val="18"/>
              </w:rPr>
              <w:t>Relationship</w:t>
            </w:r>
            <w:r>
              <w:rPr>
                <w:rFonts w:cstheme="minorHAnsi"/>
                <w:b/>
                <w:sz w:val="18"/>
                <w:szCs w:val="18"/>
              </w:rPr>
              <w:t>(s)</w:t>
            </w:r>
          </w:p>
        </w:tc>
        <w:tc>
          <w:tcPr>
            <w:tcW w:w="2340" w:type="dxa"/>
            <w:tcBorders>
              <w:top w:val="single" w:sz="4" w:space="0" w:color="auto"/>
              <w:left w:val="single" w:sz="4" w:space="0" w:color="auto"/>
              <w:bottom w:val="single" w:sz="4" w:space="0" w:color="auto"/>
              <w:right w:val="single" w:sz="4" w:space="0" w:color="auto"/>
            </w:tcBorders>
            <w:hideMark/>
          </w:tcPr>
          <w:p w14:paraId="72AF9077" w14:textId="77777777" w:rsidR="00371FD4" w:rsidRPr="00D75F02" w:rsidRDefault="00371FD4" w:rsidP="00BD4AAD">
            <w:pPr>
              <w:spacing w:after="60"/>
              <w:rPr>
                <w:rFonts w:cstheme="minorHAnsi"/>
                <w:b/>
                <w:sz w:val="18"/>
                <w:szCs w:val="18"/>
              </w:rPr>
            </w:pPr>
            <w:r w:rsidRPr="00D75F02">
              <w:rPr>
                <w:rFonts w:cstheme="minorHAnsi"/>
                <w:b/>
                <w:sz w:val="18"/>
                <w:szCs w:val="18"/>
              </w:rPr>
              <w:t>Companies</w:t>
            </w:r>
          </w:p>
        </w:tc>
      </w:tr>
      <w:tr w:rsidR="006251EF" w:rsidRPr="00D75F02" w14:paraId="6F481550" w14:textId="77777777" w:rsidTr="00722EB3">
        <w:tc>
          <w:tcPr>
            <w:tcW w:w="2149" w:type="dxa"/>
            <w:tcBorders>
              <w:top w:val="single" w:sz="4" w:space="0" w:color="auto"/>
              <w:left w:val="single" w:sz="4" w:space="0" w:color="auto"/>
              <w:bottom w:val="single" w:sz="4" w:space="0" w:color="auto"/>
              <w:right w:val="single" w:sz="4" w:space="0" w:color="auto"/>
            </w:tcBorders>
            <w:hideMark/>
          </w:tcPr>
          <w:p w14:paraId="21B52978" w14:textId="4F4EFC3F" w:rsidR="006251EF" w:rsidRPr="00D75F02" w:rsidRDefault="006251EF" w:rsidP="00BD4AAD">
            <w:pPr>
              <w:spacing w:after="60"/>
              <w:rPr>
                <w:rFonts w:cstheme="minorHAnsi"/>
                <w:sz w:val="18"/>
                <w:szCs w:val="18"/>
              </w:rPr>
            </w:pPr>
            <w:r>
              <w:rPr>
                <w:rFonts w:cstheme="minorHAnsi"/>
                <w:sz w:val="18"/>
                <w:szCs w:val="18"/>
              </w:rPr>
              <w:t>Mohit Khera, MD</w:t>
            </w:r>
          </w:p>
        </w:tc>
        <w:tc>
          <w:tcPr>
            <w:tcW w:w="2418" w:type="dxa"/>
            <w:tcBorders>
              <w:top w:val="single" w:sz="4" w:space="0" w:color="auto"/>
              <w:left w:val="single" w:sz="4" w:space="0" w:color="auto"/>
              <w:bottom w:val="single" w:sz="4" w:space="0" w:color="auto"/>
              <w:right w:val="single" w:sz="4" w:space="0" w:color="auto"/>
            </w:tcBorders>
            <w:hideMark/>
          </w:tcPr>
          <w:p w14:paraId="3E04B39D" w14:textId="5A30B089" w:rsidR="006251EF" w:rsidRPr="00AB4264" w:rsidRDefault="006251EF" w:rsidP="00BD4AAD">
            <w:pPr>
              <w:spacing w:after="60"/>
            </w:pPr>
            <w:r>
              <w:rPr>
                <w:rFonts w:cstheme="minorHAnsi"/>
                <w:sz w:val="18"/>
                <w:szCs w:val="18"/>
              </w:rPr>
              <w:t>Speaker</w:t>
            </w:r>
          </w:p>
        </w:tc>
        <w:tc>
          <w:tcPr>
            <w:tcW w:w="2520" w:type="dxa"/>
            <w:tcBorders>
              <w:top w:val="single" w:sz="4" w:space="0" w:color="auto"/>
              <w:left w:val="single" w:sz="4" w:space="0" w:color="auto"/>
              <w:bottom w:val="single" w:sz="4" w:space="0" w:color="auto"/>
              <w:right w:val="single" w:sz="4" w:space="0" w:color="auto"/>
            </w:tcBorders>
            <w:hideMark/>
          </w:tcPr>
          <w:p w14:paraId="7D309B34" w14:textId="77777777" w:rsidR="006251EF" w:rsidRDefault="006251EF" w:rsidP="00371FD4">
            <w:pPr>
              <w:spacing w:after="60"/>
              <w:rPr>
                <w:rFonts w:cstheme="minorHAnsi"/>
                <w:sz w:val="18"/>
                <w:szCs w:val="18"/>
              </w:rPr>
            </w:pPr>
            <w:r w:rsidRPr="00371FD4">
              <w:rPr>
                <w:rFonts w:cstheme="minorHAnsi"/>
                <w:sz w:val="18"/>
                <w:szCs w:val="18"/>
              </w:rPr>
              <w:t>Consultant</w:t>
            </w:r>
            <w:r>
              <w:rPr>
                <w:rFonts w:cstheme="minorHAnsi"/>
                <w:sz w:val="18"/>
                <w:szCs w:val="18"/>
              </w:rPr>
              <w:t xml:space="preserve">, </w:t>
            </w:r>
            <w:r w:rsidRPr="00371FD4">
              <w:rPr>
                <w:rFonts w:cstheme="minorHAnsi"/>
                <w:sz w:val="18"/>
                <w:szCs w:val="18"/>
              </w:rPr>
              <w:t>testosterone research</w:t>
            </w:r>
          </w:p>
          <w:p w14:paraId="4CBF08DC" w14:textId="77777777" w:rsidR="006251EF" w:rsidRDefault="006251EF" w:rsidP="00371FD4">
            <w:pPr>
              <w:spacing w:after="60"/>
              <w:rPr>
                <w:rFonts w:cstheme="minorHAnsi"/>
                <w:sz w:val="18"/>
                <w:szCs w:val="18"/>
              </w:rPr>
            </w:pPr>
            <w:r w:rsidRPr="00371FD4">
              <w:rPr>
                <w:rFonts w:cstheme="minorHAnsi"/>
                <w:sz w:val="18"/>
                <w:szCs w:val="18"/>
              </w:rPr>
              <w:t>Consultant</w:t>
            </w:r>
            <w:r>
              <w:rPr>
                <w:rFonts w:cstheme="minorHAnsi"/>
                <w:sz w:val="18"/>
                <w:szCs w:val="18"/>
              </w:rPr>
              <w:t>,</w:t>
            </w:r>
            <w:r w:rsidRPr="00371FD4">
              <w:rPr>
                <w:rFonts w:cstheme="minorHAnsi"/>
                <w:sz w:val="18"/>
                <w:szCs w:val="18"/>
              </w:rPr>
              <w:t xml:space="preserve"> </w:t>
            </w:r>
            <w:r>
              <w:rPr>
                <w:rFonts w:cstheme="minorHAnsi"/>
                <w:sz w:val="18"/>
                <w:szCs w:val="18"/>
              </w:rPr>
              <w:t>(ED)</w:t>
            </w:r>
          </w:p>
          <w:p w14:paraId="57C3BA36" w14:textId="77777777" w:rsidR="006251EF" w:rsidRDefault="006251EF" w:rsidP="00371FD4">
            <w:pPr>
              <w:spacing w:after="60"/>
              <w:rPr>
                <w:rFonts w:cstheme="minorHAnsi"/>
                <w:sz w:val="18"/>
                <w:szCs w:val="18"/>
              </w:rPr>
            </w:pPr>
            <w:r>
              <w:rPr>
                <w:rFonts w:cstheme="minorHAnsi"/>
                <w:sz w:val="18"/>
                <w:szCs w:val="18"/>
              </w:rPr>
              <w:t xml:space="preserve">Consultant, </w:t>
            </w:r>
            <w:proofErr w:type="spellStart"/>
            <w:r w:rsidRPr="007B6EB6">
              <w:rPr>
                <w:rFonts w:cstheme="minorHAnsi"/>
                <w:sz w:val="18"/>
                <w:szCs w:val="18"/>
              </w:rPr>
              <w:t>Peyronie's</w:t>
            </w:r>
            <w:proofErr w:type="spellEnd"/>
            <w:r w:rsidRPr="007B6EB6">
              <w:rPr>
                <w:rFonts w:cstheme="minorHAnsi"/>
                <w:sz w:val="18"/>
                <w:szCs w:val="18"/>
              </w:rPr>
              <w:t xml:space="preserve"> disease</w:t>
            </w:r>
          </w:p>
          <w:p w14:paraId="556B71C4" w14:textId="0ACB7EBD" w:rsidR="006251EF" w:rsidRPr="00D75F02" w:rsidRDefault="006251EF" w:rsidP="00BD4AAD">
            <w:pPr>
              <w:spacing w:after="60"/>
              <w:rPr>
                <w:rFonts w:cstheme="minorHAnsi"/>
                <w:sz w:val="18"/>
                <w:szCs w:val="18"/>
              </w:rPr>
            </w:pPr>
            <w:r>
              <w:rPr>
                <w:rFonts w:cstheme="minorHAnsi"/>
                <w:sz w:val="18"/>
                <w:szCs w:val="18"/>
              </w:rPr>
              <w:t>Stock Ownership</w:t>
            </w:r>
          </w:p>
        </w:tc>
        <w:tc>
          <w:tcPr>
            <w:tcW w:w="2340" w:type="dxa"/>
            <w:tcBorders>
              <w:top w:val="single" w:sz="4" w:space="0" w:color="auto"/>
              <w:left w:val="single" w:sz="4" w:space="0" w:color="auto"/>
              <w:bottom w:val="single" w:sz="4" w:space="0" w:color="auto"/>
              <w:right w:val="single" w:sz="4" w:space="0" w:color="auto"/>
            </w:tcBorders>
            <w:hideMark/>
          </w:tcPr>
          <w:p w14:paraId="49A315A0" w14:textId="77777777" w:rsidR="006251EF" w:rsidRDefault="006251EF" w:rsidP="00BD4AAD">
            <w:pPr>
              <w:spacing w:after="60"/>
              <w:rPr>
                <w:rFonts w:cstheme="minorHAnsi"/>
                <w:sz w:val="18"/>
                <w:szCs w:val="18"/>
              </w:rPr>
            </w:pPr>
            <w:proofErr w:type="spellStart"/>
            <w:r>
              <w:rPr>
                <w:rFonts w:cstheme="minorHAnsi"/>
                <w:sz w:val="18"/>
                <w:szCs w:val="18"/>
              </w:rPr>
              <w:t>Tolmar</w:t>
            </w:r>
            <w:proofErr w:type="spellEnd"/>
            <w:r>
              <w:rPr>
                <w:rFonts w:cstheme="minorHAnsi"/>
                <w:sz w:val="18"/>
                <w:szCs w:val="18"/>
              </w:rPr>
              <w:t xml:space="preserve">, </w:t>
            </w:r>
            <w:proofErr w:type="spellStart"/>
            <w:r>
              <w:rPr>
                <w:rFonts w:cstheme="minorHAnsi"/>
                <w:sz w:val="18"/>
                <w:szCs w:val="18"/>
              </w:rPr>
              <w:t>Hallozyme</w:t>
            </w:r>
            <w:proofErr w:type="spellEnd"/>
            <w:r>
              <w:rPr>
                <w:rFonts w:cstheme="minorHAnsi"/>
                <w:sz w:val="18"/>
                <w:szCs w:val="18"/>
              </w:rPr>
              <w:t xml:space="preserve">, Marius, AbbVie </w:t>
            </w:r>
          </w:p>
          <w:p w14:paraId="1081781D" w14:textId="77777777" w:rsidR="006251EF" w:rsidRDefault="006251EF" w:rsidP="00BD4AAD">
            <w:pPr>
              <w:spacing w:after="60"/>
              <w:rPr>
                <w:rFonts w:cstheme="minorHAnsi"/>
                <w:sz w:val="18"/>
                <w:szCs w:val="18"/>
              </w:rPr>
            </w:pPr>
            <w:r w:rsidRPr="007B6EB6">
              <w:rPr>
                <w:rFonts w:cstheme="minorHAnsi"/>
                <w:sz w:val="18"/>
                <w:szCs w:val="18"/>
              </w:rPr>
              <w:t>Boston Scientific</w:t>
            </w:r>
            <w:r>
              <w:rPr>
                <w:rFonts w:cstheme="minorHAnsi"/>
                <w:sz w:val="18"/>
                <w:szCs w:val="18"/>
              </w:rPr>
              <w:t>, Petros</w:t>
            </w:r>
          </w:p>
          <w:p w14:paraId="51E9B3F8" w14:textId="77777777" w:rsidR="006251EF" w:rsidRDefault="006251EF" w:rsidP="00BD4AAD">
            <w:pPr>
              <w:spacing w:after="60"/>
              <w:rPr>
                <w:rFonts w:cstheme="minorHAnsi"/>
                <w:sz w:val="18"/>
                <w:szCs w:val="18"/>
              </w:rPr>
            </w:pPr>
            <w:r>
              <w:rPr>
                <w:rFonts w:cstheme="minorHAnsi"/>
                <w:sz w:val="18"/>
                <w:szCs w:val="18"/>
              </w:rPr>
              <w:t>Endo</w:t>
            </w:r>
          </w:p>
          <w:p w14:paraId="15F83CFB" w14:textId="0DAA1D38" w:rsidR="006251EF" w:rsidRPr="00D75F02" w:rsidRDefault="006251EF" w:rsidP="00BD4AAD">
            <w:pPr>
              <w:spacing w:after="60"/>
              <w:rPr>
                <w:rFonts w:cstheme="minorHAnsi"/>
                <w:sz w:val="18"/>
                <w:szCs w:val="18"/>
              </w:rPr>
            </w:pPr>
            <w:r>
              <w:rPr>
                <w:rFonts w:cstheme="minorHAnsi"/>
                <w:sz w:val="18"/>
                <w:szCs w:val="18"/>
              </w:rPr>
              <w:t>Sprout</w:t>
            </w:r>
          </w:p>
        </w:tc>
      </w:tr>
      <w:tr w:rsidR="006251EF" w:rsidRPr="00D75F02" w14:paraId="04E2FCA2" w14:textId="77777777" w:rsidTr="00722EB3">
        <w:tc>
          <w:tcPr>
            <w:tcW w:w="2149" w:type="dxa"/>
            <w:tcBorders>
              <w:top w:val="single" w:sz="4" w:space="0" w:color="auto"/>
              <w:left w:val="single" w:sz="4" w:space="0" w:color="auto"/>
              <w:bottom w:val="single" w:sz="4" w:space="0" w:color="auto"/>
              <w:right w:val="single" w:sz="4" w:space="0" w:color="auto"/>
            </w:tcBorders>
            <w:hideMark/>
          </w:tcPr>
          <w:p w14:paraId="3B669DBE" w14:textId="171AAF90" w:rsidR="006251EF" w:rsidRPr="00D75F02" w:rsidRDefault="006251EF" w:rsidP="00BD4AAD">
            <w:pPr>
              <w:spacing w:after="60"/>
              <w:rPr>
                <w:rFonts w:cstheme="minorHAnsi"/>
                <w:sz w:val="18"/>
                <w:szCs w:val="18"/>
              </w:rPr>
            </w:pPr>
            <w:r>
              <w:rPr>
                <w:rFonts w:cstheme="minorHAnsi"/>
                <w:sz w:val="18"/>
                <w:szCs w:val="18"/>
              </w:rPr>
              <w:t>Kirsten Greene, MD</w:t>
            </w:r>
          </w:p>
        </w:tc>
        <w:tc>
          <w:tcPr>
            <w:tcW w:w="2418" w:type="dxa"/>
            <w:tcBorders>
              <w:top w:val="single" w:sz="4" w:space="0" w:color="auto"/>
              <w:left w:val="single" w:sz="4" w:space="0" w:color="auto"/>
              <w:bottom w:val="single" w:sz="4" w:space="0" w:color="auto"/>
              <w:right w:val="single" w:sz="4" w:space="0" w:color="auto"/>
            </w:tcBorders>
          </w:tcPr>
          <w:p w14:paraId="6ABE4947" w14:textId="2218DFDA" w:rsidR="006251EF" w:rsidRPr="00D75F02" w:rsidRDefault="006251EF" w:rsidP="00BD4AAD">
            <w:pPr>
              <w:spacing w:after="60"/>
              <w:rPr>
                <w:rFonts w:cstheme="minorHAnsi"/>
                <w:sz w:val="18"/>
                <w:szCs w:val="18"/>
              </w:rPr>
            </w:pPr>
            <w:r>
              <w:rPr>
                <w:rFonts w:cstheme="minorHAnsi"/>
                <w:sz w:val="18"/>
                <w:szCs w:val="18"/>
              </w:rPr>
              <w:t xml:space="preserve">Planning Committee, </w:t>
            </w:r>
            <w:r>
              <w:rPr>
                <w:rFonts w:cstheme="minorHAnsi"/>
                <w:sz w:val="18"/>
                <w:szCs w:val="18"/>
              </w:rPr>
              <w:t>Department Chair</w:t>
            </w:r>
          </w:p>
        </w:tc>
        <w:tc>
          <w:tcPr>
            <w:tcW w:w="2520" w:type="dxa"/>
            <w:tcBorders>
              <w:top w:val="single" w:sz="4" w:space="0" w:color="auto"/>
              <w:left w:val="single" w:sz="4" w:space="0" w:color="auto"/>
              <w:bottom w:val="single" w:sz="4" w:space="0" w:color="auto"/>
              <w:right w:val="single" w:sz="4" w:space="0" w:color="auto"/>
            </w:tcBorders>
          </w:tcPr>
          <w:p w14:paraId="45320344" w14:textId="77777777" w:rsidR="006251EF" w:rsidRDefault="006251EF" w:rsidP="00371FD4">
            <w:pPr>
              <w:spacing w:after="60"/>
              <w:rPr>
                <w:rFonts w:cstheme="minorHAnsi"/>
                <w:sz w:val="18"/>
                <w:szCs w:val="18"/>
              </w:rPr>
            </w:pPr>
            <w:r>
              <w:rPr>
                <w:rFonts w:cstheme="minorHAnsi"/>
                <w:sz w:val="18"/>
                <w:szCs w:val="18"/>
              </w:rPr>
              <w:t>Consultant / Stock Ownership</w:t>
            </w:r>
          </w:p>
          <w:p w14:paraId="1ABBEB79" w14:textId="77777777" w:rsidR="006251EF" w:rsidRDefault="006251EF" w:rsidP="00371FD4">
            <w:pPr>
              <w:spacing w:after="60"/>
              <w:rPr>
                <w:rFonts w:cstheme="minorHAnsi"/>
                <w:sz w:val="18"/>
                <w:szCs w:val="18"/>
              </w:rPr>
            </w:pPr>
            <w:r>
              <w:rPr>
                <w:rFonts w:cstheme="minorHAnsi"/>
                <w:sz w:val="18"/>
                <w:szCs w:val="18"/>
              </w:rPr>
              <w:t>Consultant</w:t>
            </w:r>
          </w:p>
          <w:p w14:paraId="6A38AFE1" w14:textId="77777777" w:rsidR="006251EF" w:rsidRDefault="006251EF" w:rsidP="00371FD4">
            <w:pPr>
              <w:spacing w:after="60"/>
              <w:rPr>
                <w:rFonts w:cstheme="minorHAnsi"/>
                <w:sz w:val="18"/>
                <w:szCs w:val="18"/>
              </w:rPr>
            </w:pPr>
            <w:r>
              <w:rPr>
                <w:rFonts w:cstheme="minorHAnsi"/>
                <w:sz w:val="18"/>
                <w:szCs w:val="18"/>
              </w:rPr>
              <w:t>Advisory Committee</w:t>
            </w:r>
          </w:p>
          <w:p w14:paraId="210E1F08" w14:textId="2C43CF21" w:rsidR="006251EF" w:rsidRPr="00371FD4" w:rsidRDefault="006251EF" w:rsidP="00371FD4">
            <w:pPr>
              <w:spacing w:after="60"/>
              <w:rPr>
                <w:rFonts w:cstheme="minorHAnsi"/>
                <w:sz w:val="18"/>
                <w:szCs w:val="18"/>
              </w:rPr>
            </w:pPr>
            <w:r>
              <w:rPr>
                <w:rFonts w:cstheme="minorHAnsi"/>
                <w:sz w:val="18"/>
                <w:szCs w:val="18"/>
              </w:rPr>
              <w:t>Advisory Committee</w:t>
            </w:r>
          </w:p>
        </w:tc>
        <w:tc>
          <w:tcPr>
            <w:tcW w:w="2340" w:type="dxa"/>
            <w:tcBorders>
              <w:top w:val="single" w:sz="4" w:space="0" w:color="auto"/>
              <w:left w:val="single" w:sz="4" w:space="0" w:color="auto"/>
              <w:bottom w:val="single" w:sz="4" w:space="0" w:color="auto"/>
              <w:right w:val="single" w:sz="4" w:space="0" w:color="auto"/>
            </w:tcBorders>
          </w:tcPr>
          <w:p w14:paraId="02E73E74" w14:textId="77777777" w:rsidR="006251EF" w:rsidRDefault="006251EF" w:rsidP="00BD4AAD">
            <w:pPr>
              <w:spacing w:after="60"/>
              <w:rPr>
                <w:rFonts w:cstheme="minorHAnsi"/>
                <w:sz w:val="18"/>
                <w:szCs w:val="18"/>
              </w:rPr>
            </w:pPr>
            <w:r>
              <w:rPr>
                <w:rFonts w:cstheme="minorHAnsi"/>
                <w:sz w:val="18"/>
                <w:szCs w:val="18"/>
              </w:rPr>
              <w:t>Intuitive Surgical</w:t>
            </w:r>
          </w:p>
          <w:p w14:paraId="5760D8F3" w14:textId="77777777" w:rsidR="006251EF" w:rsidRDefault="006251EF" w:rsidP="00BD4AAD">
            <w:pPr>
              <w:spacing w:after="60"/>
              <w:rPr>
                <w:rFonts w:cstheme="minorHAnsi"/>
                <w:sz w:val="18"/>
                <w:szCs w:val="18"/>
              </w:rPr>
            </w:pPr>
            <w:r>
              <w:rPr>
                <w:rFonts w:cstheme="minorHAnsi"/>
                <w:sz w:val="18"/>
                <w:szCs w:val="18"/>
              </w:rPr>
              <w:t>Johnson &amp; Johnson</w:t>
            </w:r>
          </w:p>
          <w:p w14:paraId="5554AE04" w14:textId="77777777" w:rsidR="006251EF" w:rsidRDefault="006251EF" w:rsidP="00BD4AAD">
            <w:pPr>
              <w:spacing w:after="60"/>
              <w:rPr>
                <w:rFonts w:cstheme="minorHAnsi"/>
                <w:sz w:val="18"/>
                <w:szCs w:val="18"/>
              </w:rPr>
            </w:pPr>
            <w:proofErr w:type="spellStart"/>
            <w:r>
              <w:rPr>
                <w:rFonts w:cstheme="minorHAnsi"/>
                <w:sz w:val="18"/>
                <w:szCs w:val="18"/>
              </w:rPr>
              <w:t>mIR</w:t>
            </w:r>
            <w:proofErr w:type="spellEnd"/>
            <w:r>
              <w:rPr>
                <w:rFonts w:cstheme="minorHAnsi"/>
                <w:sz w:val="18"/>
                <w:szCs w:val="18"/>
              </w:rPr>
              <w:t xml:space="preserve"> Pharmaceuticals</w:t>
            </w:r>
          </w:p>
          <w:p w14:paraId="35C94183" w14:textId="62770460" w:rsidR="006251EF" w:rsidRPr="00D75F02" w:rsidRDefault="006251EF" w:rsidP="00BD4AAD">
            <w:pPr>
              <w:spacing w:after="60"/>
              <w:rPr>
                <w:rFonts w:cstheme="minorHAnsi"/>
                <w:sz w:val="18"/>
                <w:szCs w:val="18"/>
              </w:rPr>
            </w:pPr>
            <w:proofErr w:type="spellStart"/>
            <w:r>
              <w:rPr>
                <w:rFonts w:cstheme="minorHAnsi"/>
                <w:sz w:val="18"/>
                <w:szCs w:val="18"/>
              </w:rPr>
              <w:t>Doximity</w:t>
            </w:r>
            <w:proofErr w:type="spellEnd"/>
          </w:p>
        </w:tc>
      </w:tr>
      <w:tr w:rsidR="006251EF" w:rsidRPr="00D75F02" w14:paraId="6F104C60" w14:textId="77777777" w:rsidTr="00722EB3">
        <w:tc>
          <w:tcPr>
            <w:tcW w:w="2149" w:type="dxa"/>
            <w:tcBorders>
              <w:top w:val="single" w:sz="4" w:space="0" w:color="auto"/>
              <w:left w:val="single" w:sz="4" w:space="0" w:color="auto"/>
              <w:bottom w:val="single" w:sz="4" w:space="0" w:color="auto"/>
              <w:right w:val="single" w:sz="4" w:space="0" w:color="auto"/>
            </w:tcBorders>
          </w:tcPr>
          <w:p w14:paraId="3E306CFF" w14:textId="464F251C" w:rsidR="006251EF" w:rsidRDefault="006251EF" w:rsidP="006251EF">
            <w:pPr>
              <w:spacing w:after="60"/>
              <w:rPr>
                <w:rFonts w:cstheme="minorHAnsi"/>
                <w:sz w:val="18"/>
                <w:szCs w:val="18"/>
              </w:rPr>
            </w:pPr>
            <w:r>
              <w:rPr>
                <w:rFonts w:cstheme="minorHAnsi"/>
                <w:sz w:val="18"/>
                <w:szCs w:val="18"/>
              </w:rPr>
              <w:t>Ryan Smith</w:t>
            </w:r>
            <w:r w:rsidRPr="00D75F02">
              <w:rPr>
                <w:rFonts w:cstheme="minorHAnsi"/>
                <w:sz w:val="18"/>
                <w:szCs w:val="18"/>
              </w:rPr>
              <w:t>, MD</w:t>
            </w:r>
          </w:p>
        </w:tc>
        <w:tc>
          <w:tcPr>
            <w:tcW w:w="2418" w:type="dxa"/>
            <w:tcBorders>
              <w:top w:val="single" w:sz="4" w:space="0" w:color="auto"/>
              <w:left w:val="single" w:sz="4" w:space="0" w:color="auto"/>
              <w:bottom w:val="single" w:sz="4" w:space="0" w:color="auto"/>
              <w:right w:val="single" w:sz="4" w:space="0" w:color="auto"/>
            </w:tcBorders>
          </w:tcPr>
          <w:p w14:paraId="62D24189" w14:textId="654F72D2" w:rsidR="006251EF" w:rsidRDefault="006251EF" w:rsidP="006251EF">
            <w:pPr>
              <w:spacing w:after="60"/>
              <w:rPr>
                <w:rFonts w:cstheme="minorHAnsi"/>
                <w:sz w:val="18"/>
                <w:szCs w:val="18"/>
              </w:rPr>
            </w:pPr>
            <w:r>
              <w:rPr>
                <w:rFonts w:cstheme="minorHAnsi"/>
                <w:sz w:val="18"/>
                <w:szCs w:val="18"/>
              </w:rPr>
              <w:t>Planning Committee, Course Director</w:t>
            </w:r>
          </w:p>
        </w:tc>
        <w:tc>
          <w:tcPr>
            <w:tcW w:w="2520" w:type="dxa"/>
            <w:tcBorders>
              <w:top w:val="single" w:sz="4" w:space="0" w:color="auto"/>
              <w:left w:val="single" w:sz="4" w:space="0" w:color="auto"/>
              <w:bottom w:val="single" w:sz="4" w:space="0" w:color="auto"/>
              <w:right w:val="single" w:sz="4" w:space="0" w:color="auto"/>
            </w:tcBorders>
          </w:tcPr>
          <w:p w14:paraId="372908E0" w14:textId="33F4BF5A" w:rsidR="006251EF" w:rsidRPr="00371FD4" w:rsidRDefault="006251EF" w:rsidP="006251EF">
            <w:pPr>
              <w:spacing w:after="60"/>
              <w:rPr>
                <w:rFonts w:cstheme="minorHAnsi"/>
                <w:sz w:val="18"/>
                <w:szCs w:val="18"/>
              </w:rPr>
            </w:pPr>
            <w:r>
              <w:rPr>
                <w:rFonts w:cstheme="minorHAnsi"/>
                <w:sz w:val="18"/>
                <w:szCs w:val="18"/>
              </w:rPr>
              <w:t>Advisory Committee / Stock Ownership</w:t>
            </w:r>
          </w:p>
        </w:tc>
        <w:tc>
          <w:tcPr>
            <w:tcW w:w="2340" w:type="dxa"/>
            <w:tcBorders>
              <w:top w:val="single" w:sz="4" w:space="0" w:color="auto"/>
              <w:left w:val="single" w:sz="4" w:space="0" w:color="auto"/>
              <w:bottom w:val="single" w:sz="4" w:space="0" w:color="auto"/>
              <w:right w:val="single" w:sz="4" w:space="0" w:color="auto"/>
            </w:tcBorders>
          </w:tcPr>
          <w:p w14:paraId="3C4646A0" w14:textId="4F5DAA19" w:rsidR="006251EF" w:rsidRDefault="006251EF" w:rsidP="006251EF">
            <w:pPr>
              <w:spacing w:after="60"/>
              <w:rPr>
                <w:rFonts w:cstheme="minorHAnsi"/>
                <w:sz w:val="18"/>
                <w:szCs w:val="18"/>
              </w:rPr>
            </w:pPr>
            <w:r>
              <w:rPr>
                <w:rFonts w:cstheme="minorHAnsi"/>
                <w:sz w:val="18"/>
                <w:szCs w:val="18"/>
              </w:rPr>
              <w:t>P.S. Fertility</w:t>
            </w:r>
          </w:p>
        </w:tc>
      </w:tr>
    </w:tbl>
    <w:p w14:paraId="1302959E" w14:textId="77777777" w:rsidR="00371FD4" w:rsidRPr="00D75F02" w:rsidRDefault="00371FD4" w:rsidP="00371FD4">
      <w:pPr>
        <w:spacing w:after="60"/>
        <w:rPr>
          <w:rFonts w:cstheme="minorHAnsi"/>
          <w:b/>
          <w:bCs/>
          <w:sz w:val="10"/>
          <w:szCs w:val="10"/>
        </w:rPr>
      </w:pPr>
    </w:p>
    <w:p w14:paraId="65327BCE" w14:textId="77777777" w:rsidR="00371FD4" w:rsidRPr="00D75F02" w:rsidRDefault="00371FD4" w:rsidP="00371FD4">
      <w:pPr>
        <w:rPr>
          <w:rFonts w:cstheme="minorHAnsi"/>
        </w:rPr>
      </w:pPr>
      <w:r w:rsidRPr="00D75F02">
        <w:rPr>
          <w:rFonts w:cstheme="minorHAnsi"/>
          <w:b/>
          <w:bCs/>
          <w:sz w:val="18"/>
          <w:szCs w:val="18"/>
        </w:rPr>
        <w:t>No one else in a position to control the content of this educational activity has disclosed a relevant financial interest or relationship with any commercial interest.</w:t>
      </w:r>
    </w:p>
    <w:bookmarkEnd w:id="0"/>
    <w:p w14:paraId="31AB8FE5" w14:textId="77777777" w:rsidR="00D23F0A" w:rsidRDefault="00D23F0A" w:rsidP="00CF5AFE">
      <w:pPr>
        <w:pStyle w:val="NoSpacing"/>
        <w:rPr>
          <w:rFonts w:ascii="Times New Roman" w:hAnsi="Times New Roman" w:cs="Times New Roman"/>
          <w:sz w:val="24"/>
          <w:szCs w:val="24"/>
        </w:rPr>
      </w:pPr>
    </w:p>
    <w:p w14:paraId="1DBC1711" w14:textId="77777777" w:rsidR="00D23F0A" w:rsidRPr="005F5B51" w:rsidRDefault="00D23F0A" w:rsidP="00D23F0A">
      <w:pPr>
        <w:spacing w:after="0" w:line="240" w:lineRule="auto"/>
        <w:rPr>
          <w:rFonts w:eastAsia="Calibri" w:cstheme="minorHAnsi"/>
          <w:b/>
          <w:sz w:val="20"/>
        </w:rPr>
      </w:pPr>
      <w:r w:rsidRPr="005F5B51">
        <w:rPr>
          <w:rFonts w:eastAsia="Calibri" w:cstheme="minorHAnsi"/>
          <w:b/>
          <w:sz w:val="20"/>
        </w:rPr>
        <w:t xml:space="preserve">Disclosure of faculty financial affiliations </w:t>
      </w:r>
    </w:p>
    <w:p w14:paraId="53CD969B" w14:textId="77777777" w:rsidR="00D23F0A" w:rsidRPr="005F5B51" w:rsidRDefault="00D23F0A" w:rsidP="00D23F0A">
      <w:pPr>
        <w:spacing w:after="0" w:line="240" w:lineRule="auto"/>
        <w:rPr>
          <w:rFonts w:eastAsia="Calibri" w:cstheme="minorHAnsi"/>
          <w:spacing w:val="-2"/>
          <w:sz w:val="18"/>
        </w:rPr>
      </w:pPr>
      <w:r w:rsidRPr="005F5B51">
        <w:rPr>
          <w:rFonts w:eastAsia="Calibri" w:cstheme="minorHAnsi"/>
          <w:spacing w:val="-2"/>
          <w:sz w:val="18"/>
        </w:rPr>
        <w:t xml:space="preserve">The University of Virginia School of Medicine and School of Nursing as a Joint Accreditation Provider adhere to the ACCME Standards for Integrity and Independence in Accredited Continuing Education, released in December 2020, as well as Commonwealth of Virginia statutes, University of Virginia policies and procedures, and associated federal and private regulations and guidelines. As the accredited provider for this CE/IPCE activity, we are responsible for ensuring that healthcare professionals have access to professional development activities that are based on best practices and scientific integrity that ultimately supports the care of patients and the public. </w:t>
      </w:r>
    </w:p>
    <w:p w14:paraId="11179154" w14:textId="77777777" w:rsidR="00D23F0A" w:rsidRPr="005F5B51" w:rsidRDefault="00D23F0A" w:rsidP="00D23F0A">
      <w:pPr>
        <w:spacing w:after="0" w:line="240" w:lineRule="auto"/>
        <w:rPr>
          <w:rFonts w:eastAsia="Calibri" w:cstheme="minorHAnsi"/>
          <w:spacing w:val="-2"/>
          <w:sz w:val="18"/>
        </w:rPr>
      </w:pPr>
      <w:r w:rsidRPr="005F5B51">
        <w:rPr>
          <w:rFonts w:eastAsia="Calibri" w:cstheme="minorHAnsi"/>
          <w:spacing w:val="-2"/>
          <w:sz w:val="18"/>
        </w:rPr>
        <w:t xml:space="preserve">All individuals involved in the development and delivery of content for an accredited CE/IPCE activity are expected to disclose relevant financial relationships with ineligible </w:t>
      </w:r>
      <w:proofErr w:type="gramStart"/>
      <w:r w:rsidRPr="005F5B51">
        <w:rPr>
          <w:rFonts w:eastAsia="Calibri" w:cstheme="minorHAnsi"/>
          <w:spacing w:val="-2"/>
          <w:sz w:val="18"/>
        </w:rPr>
        <w:t>companies  occurring</w:t>
      </w:r>
      <w:proofErr w:type="gramEnd"/>
      <w:r w:rsidRPr="005F5B51">
        <w:rPr>
          <w:rFonts w:eastAsia="Calibri" w:cstheme="minorHAnsi"/>
          <w:spacing w:val="-2"/>
          <w:sz w:val="18"/>
        </w:rPr>
        <w:t xml:space="preserve"> within the past 24 months (such as grants or research support, employee, consultant, stock holder, member of speakers bureau, etc.).  The University of Virginia School of Medicine and School of Nursing employ appropriate mechanisms to resolve potential conflicts of interest and ensure the educational design reflects </w:t>
      </w:r>
      <w:r w:rsidRPr="005F5B51">
        <w:rPr>
          <w:rFonts w:eastAsia="Calibri" w:cstheme="minorHAnsi"/>
          <w:spacing w:val="-2"/>
          <w:sz w:val="18"/>
        </w:rPr>
        <w:lastRenderedPageBreak/>
        <w:t xml:space="preserve">content validity, scientific rigor and balance for participants.  Questions about specific strategies can be directed to the University of Virginia School of Medicine and School of Nursing of the University of Virginia, Charlottesville, Virginia. </w:t>
      </w:r>
    </w:p>
    <w:p w14:paraId="502EEEE6" w14:textId="77777777" w:rsidR="00D23F0A" w:rsidRPr="005F5B51" w:rsidRDefault="00D23F0A" w:rsidP="00D23F0A">
      <w:pPr>
        <w:spacing w:after="0" w:line="240" w:lineRule="auto"/>
        <w:rPr>
          <w:rFonts w:eastAsia="Calibri" w:cstheme="minorHAnsi"/>
          <w:spacing w:val="-2"/>
          <w:sz w:val="18"/>
        </w:rPr>
      </w:pPr>
      <w:r w:rsidRPr="005F5B51">
        <w:rPr>
          <w:rFonts w:eastAsia="Calibri" w:cstheme="minorHAnsi"/>
          <w:spacing w:val="-2"/>
          <w:sz w:val="18"/>
        </w:rPr>
        <w:t>The faculty, staff and planning committee engaged in the development of this CE/IPCE activity in the Joint Accreditation CE Office of the School of Medicine and School of Nursing have no financial affiliations to disclose.</w:t>
      </w:r>
    </w:p>
    <w:p w14:paraId="338FCDEA" w14:textId="77777777" w:rsidR="00D23F0A" w:rsidRPr="005F5B51" w:rsidRDefault="00D23F0A" w:rsidP="00D23F0A">
      <w:pPr>
        <w:spacing w:after="0" w:line="240" w:lineRule="auto"/>
        <w:rPr>
          <w:rFonts w:eastAsia="Calibri" w:cstheme="minorHAnsi"/>
          <w:b/>
          <w:sz w:val="20"/>
          <w:szCs w:val="18"/>
        </w:rPr>
      </w:pPr>
      <w:r w:rsidRPr="005F5B51">
        <w:rPr>
          <w:rFonts w:eastAsia="Calibri" w:cstheme="minorHAnsi"/>
          <w:b/>
          <w:sz w:val="20"/>
          <w:szCs w:val="18"/>
        </w:rPr>
        <w:t xml:space="preserve">Disclosure of discussion of non-FDA approved uses for pharmaceutical products and/or medical devices </w:t>
      </w:r>
    </w:p>
    <w:p w14:paraId="2EDB541D" w14:textId="77777777" w:rsidR="00D23F0A" w:rsidRDefault="00D23F0A" w:rsidP="00D23F0A">
      <w:pPr>
        <w:spacing w:after="0" w:line="240" w:lineRule="auto"/>
        <w:rPr>
          <w:rFonts w:eastAsia="Calibri" w:cstheme="minorHAnsi"/>
          <w:spacing w:val="-2"/>
          <w:sz w:val="18"/>
          <w:szCs w:val="18"/>
        </w:rPr>
      </w:pPr>
      <w:r w:rsidRPr="005F5B51">
        <w:rPr>
          <w:rFonts w:eastAsia="Calibri" w:cstheme="minorHAnsi"/>
          <w:spacing w:val="-2"/>
          <w:sz w:val="18"/>
          <w:szCs w:val="18"/>
        </w:rPr>
        <w:t>As a Joint Accreditation provider, the University of Virginia School of Medicine and School of Nursing, requires that all faculty presenters identify and disclose any off-label or experimental uses for pharmaceutical and medical device products. It is recommended that each clinician fully review all the available data on new products or procedures prior to clinical use.</w:t>
      </w:r>
    </w:p>
    <w:p w14:paraId="2F36A8AA" w14:textId="77777777" w:rsidR="00D50765" w:rsidRDefault="00D50765" w:rsidP="00D23F0A">
      <w:pPr>
        <w:spacing w:after="0" w:line="240" w:lineRule="auto"/>
        <w:rPr>
          <w:rFonts w:eastAsia="Calibri" w:cstheme="minorHAnsi"/>
          <w:spacing w:val="-2"/>
          <w:sz w:val="18"/>
          <w:szCs w:val="18"/>
        </w:rPr>
      </w:pPr>
    </w:p>
    <w:p w14:paraId="5EF14A36" w14:textId="78B02F4A" w:rsidR="00CB30D0" w:rsidRDefault="00CB30D0" w:rsidP="00D23F0A">
      <w:pPr>
        <w:spacing w:after="0" w:line="240" w:lineRule="auto"/>
        <w:rPr>
          <w:rFonts w:eastAsia="Calibri" w:cstheme="minorHAnsi"/>
          <w:spacing w:val="-2"/>
          <w:sz w:val="18"/>
          <w:szCs w:val="18"/>
        </w:rPr>
      </w:pPr>
    </w:p>
    <w:p w14:paraId="1A13200C" w14:textId="6AC13111" w:rsidR="009560CB" w:rsidRDefault="009560CB" w:rsidP="00D23F0A">
      <w:pPr>
        <w:spacing w:after="0" w:line="240" w:lineRule="auto"/>
        <w:rPr>
          <w:rFonts w:eastAsia="Calibri" w:cstheme="minorHAnsi"/>
          <w:spacing w:val="-2"/>
          <w:sz w:val="18"/>
          <w:szCs w:val="18"/>
        </w:rPr>
      </w:pPr>
    </w:p>
    <w:p w14:paraId="108448AC" w14:textId="77777777" w:rsidR="009560CB" w:rsidRDefault="009560CB" w:rsidP="00D23F0A">
      <w:pPr>
        <w:spacing w:after="0" w:line="240" w:lineRule="auto"/>
        <w:rPr>
          <w:rFonts w:eastAsia="Calibri" w:cstheme="minorHAnsi"/>
          <w:spacing w:val="-2"/>
          <w:sz w:val="18"/>
          <w:szCs w:val="18"/>
        </w:rPr>
      </w:pPr>
    </w:p>
    <w:p w14:paraId="69B8EC41" w14:textId="77777777" w:rsidR="00CB30D0" w:rsidRDefault="00CB30D0" w:rsidP="00CB30D0">
      <w:pPr>
        <w:pStyle w:val="NoSpacing"/>
        <w:rPr>
          <w:rFonts w:cstheme="minorHAnsi"/>
          <w:spacing w:val="-2"/>
          <w:sz w:val="20"/>
          <w:szCs w:val="20"/>
        </w:rPr>
      </w:pPr>
    </w:p>
    <w:p w14:paraId="764C765E" w14:textId="77777777" w:rsidR="00CB30D0" w:rsidRDefault="00CB30D0" w:rsidP="00CB30D0">
      <w:pPr>
        <w:pStyle w:val="NoSpacing"/>
        <w:rPr>
          <w:rFonts w:cstheme="minorHAnsi"/>
          <w:spacing w:val="-2"/>
          <w:sz w:val="20"/>
          <w:szCs w:val="20"/>
        </w:rPr>
      </w:pPr>
      <w:r>
        <w:rPr>
          <w:rFonts w:ascii="Calibri" w:hAnsi="Calibri"/>
          <w:noProof/>
          <w:color w:val="000000"/>
          <w:sz w:val="20"/>
          <w:szCs w:val="20"/>
        </w:rPr>
        <w:drawing>
          <wp:anchor distT="0" distB="0" distL="114300" distR="114300" simplePos="0" relativeHeight="251661312" behindDoc="1" locked="0" layoutInCell="1" allowOverlap="1" wp14:anchorId="0916273B" wp14:editId="31EBC5DF">
            <wp:simplePos x="0" y="0"/>
            <wp:positionH relativeFrom="column">
              <wp:posOffset>1935480</wp:posOffset>
            </wp:positionH>
            <wp:positionV relativeFrom="paragraph">
              <wp:posOffset>84455</wp:posOffset>
            </wp:positionV>
            <wp:extent cx="1905000" cy="683260"/>
            <wp:effectExtent l="0" t="0" r="0" b="2540"/>
            <wp:wrapTight wrapText="bothSides">
              <wp:wrapPolygon edited="0">
                <wp:start x="0" y="0"/>
                <wp:lineTo x="0" y="21078"/>
                <wp:lineTo x="21384" y="21078"/>
                <wp:lineTo x="21384" y="0"/>
                <wp:lineTo x="0" y="0"/>
              </wp:wrapPolygon>
            </wp:wrapTight>
            <wp:docPr id="4" name="Picture 4" descr="O:\CME_S\Logos\UVA Health Syst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ME_S\Logos\UVA Health Syste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5DE8B" w14:textId="77777777" w:rsidR="00CB30D0" w:rsidRDefault="00CB30D0" w:rsidP="00CB30D0">
      <w:pPr>
        <w:pStyle w:val="NoSpacing"/>
        <w:rPr>
          <w:b/>
          <w:sz w:val="20"/>
          <w:szCs w:val="20"/>
        </w:rPr>
      </w:pPr>
    </w:p>
    <w:p w14:paraId="55177800" w14:textId="77777777" w:rsidR="00CB30D0" w:rsidRPr="00907A71" w:rsidRDefault="00CB30D0" w:rsidP="00CB30D0">
      <w:pPr>
        <w:rPr>
          <w:rFonts w:ascii="Calibri" w:hAnsi="Calibri" w:cs="Tahoma"/>
          <w:b/>
          <w:sz w:val="20"/>
          <w:szCs w:val="20"/>
          <w:u w:val="single"/>
        </w:rPr>
      </w:pPr>
    </w:p>
    <w:p w14:paraId="00637B6F" w14:textId="77777777" w:rsidR="00CB30D0" w:rsidRPr="00907A71" w:rsidRDefault="00CB30D0" w:rsidP="00CB30D0">
      <w:pPr>
        <w:rPr>
          <w:rFonts w:ascii="Calibri" w:hAnsi="Calibri"/>
          <w:noProof/>
          <w:color w:val="000000"/>
          <w:sz w:val="20"/>
          <w:szCs w:val="20"/>
        </w:rPr>
      </w:pPr>
    </w:p>
    <w:p w14:paraId="0383063A" w14:textId="77777777" w:rsidR="00CB30D0" w:rsidRPr="00752427" w:rsidRDefault="00CB30D0" w:rsidP="00CB30D0">
      <w:pPr>
        <w:spacing w:after="240"/>
        <w:jc w:val="center"/>
        <w:rPr>
          <w:rFonts w:ascii="Calibri" w:hAnsi="Calibri"/>
          <w:b/>
          <w:sz w:val="44"/>
          <w:szCs w:val="44"/>
          <w:u w:val="single"/>
        </w:rPr>
      </w:pPr>
      <w:r w:rsidRPr="00752427">
        <w:rPr>
          <w:rFonts w:ascii="Calibri" w:hAnsi="Calibri"/>
          <w:noProof/>
          <w:sz w:val="44"/>
          <w:szCs w:val="44"/>
        </w:rPr>
        <mc:AlternateContent>
          <mc:Choice Requires="wps">
            <w:drawing>
              <wp:anchor distT="0" distB="0" distL="114300" distR="114300" simplePos="0" relativeHeight="251660288" behindDoc="0" locked="0" layoutInCell="1" allowOverlap="1" wp14:anchorId="3D12C1C5" wp14:editId="13A08088">
                <wp:simplePos x="0" y="0"/>
                <wp:positionH relativeFrom="column">
                  <wp:posOffset>4847590</wp:posOffset>
                </wp:positionH>
                <wp:positionV relativeFrom="paragraph">
                  <wp:posOffset>304800</wp:posOffset>
                </wp:positionV>
                <wp:extent cx="1710122" cy="629015"/>
                <wp:effectExtent l="19050" t="57150" r="23495"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8712">
                          <a:off x="0" y="0"/>
                          <a:ext cx="1710122" cy="62901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F6F8C58" w14:textId="77777777" w:rsidR="00CB30D0" w:rsidRPr="00024A95" w:rsidRDefault="00CB30D0" w:rsidP="00CB30D0">
                            <w:pPr>
                              <w:jc w:val="center"/>
                              <w:rPr>
                                <w:rFonts w:ascii="Cambria" w:hAnsi="Cambria"/>
                                <w:b/>
                                <w:color w:val="FF0000"/>
                                <w:sz w:val="28"/>
                              </w:rPr>
                            </w:pPr>
                            <w:r w:rsidRPr="00024A95">
                              <w:rPr>
                                <w:rFonts w:ascii="Cambria" w:hAnsi="Cambria"/>
                                <w:b/>
                                <w:color w:val="FF0000"/>
                                <w:sz w:val="28"/>
                              </w:rPr>
                              <w:t>At the end of the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2C1C5" id="_x0000_t202" coordsize="21600,21600" o:spt="202" path="m,l,21600r21600,l21600,xe">
                <v:stroke joinstyle="miter"/>
                <v:path gradientshapeok="t" o:connecttype="rect"/>
              </v:shapetype>
              <v:shape id="Text Box 2" o:spid="_x0000_s1026" type="#_x0000_t202" style="position:absolute;left:0;text-align:left;margin-left:381.7pt;margin-top:24pt;width:134.65pt;height:49.55pt;rotation:23889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" fillcolor="white [3201]" stroked="f" strokeweight="1pt">
                <v:textbox>
                  <w:txbxContent>
                    <w:p w14:paraId="0F6F8C58" w14:textId="77777777" w:rsidR="00CB30D0" w:rsidRPr="00024A95" w:rsidRDefault="00CB30D0" w:rsidP="00CB30D0">
                      <w:pPr>
                        <w:jc w:val="center"/>
                        <w:rPr>
                          <w:rFonts w:ascii="Cambria" w:hAnsi="Cambria"/>
                          <w:b/>
                          <w:color w:val="FF0000"/>
                          <w:sz w:val="28"/>
                        </w:rPr>
                      </w:pPr>
                      <w:r w:rsidRPr="00024A95">
                        <w:rPr>
                          <w:rFonts w:ascii="Cambria" w:hAnsi="Cambria"/>
                          <w:b/>
                          <w:color w:val="FF0000"/>
                          <w:sz w:val="28"/>
                        </w:rPr>
                        <w:t>At the end of the conference!</w:t>
                      </w:r>
                    </w:p>
                  </w:txbxContent>
                </v:textbox>
              </v:shape>
            </w:pict>
          </mc:Fallback>
        </mc:AlternateContent>
      </w:r>
      <w:r w:rsidRPr="00752427">
        <w:rPr>
          <w:rFonts w:ascii="Calibri" w:hAnsi="Calibri"/>
          <w:b/>
          <w:sz w:val="44"/>
          <w:szCs w:val="44"/>
          <w:u w:val="single"/>
        </w:rPr>
        <w:t>How to claim your CE Credit</w:t>
      </w:r>
    </w:p>
    <w:p w14:paraId="54929BB0" w14:textId="77777777" w:rsidR="00CB30D0" w:rsidRPr="00F15174" w:rsidRDefault="00CB30D0" w:rsidP="00CB30D0">
      <w:pPr>
        <w:jc w:val="center"/>
        <w:rPr>
          <w:rFonts w:ascii="Calibri" w:hAnsi="Calibri"/>
          <w:sz w:val="36"/>
          <w:szCs w:val="20"/>
        </w:rPr>
      </w:pPr>
      <w:r w:rsidRPr="00F15174">
        <w:rPr>
          <w:rFonts w:ascii="Calibri" w:hAnsi="Calibri"/>
          <w:sz w:val="36"/>
          <w:szCs w:val="20"/>
        </w:rPr>
        <w:t>Thank you for attending the</w:t>
      </w:r>
    </w:p>
    <w:p w14:paraId="176B9521" w14:textId="0D531C18" w:rsidR="00CB30D0" w:rsidRPr="00752427" w:rsidRDefault="00CB30D0" w:rsidP="00CB30D0">
      <w:pPr>
        <w:pStyle w:val="NormalWeb"/>
        <w:spacing w:before="0" w:beforeAutospacing="0" w:after="0" w:afterAutospacing="0"/>
        <w:jc w:val="center"/>
        <w:rPr>
          <w:rStyle w:val="Strong"/>
          <w:rFonts w:ascii="Calibri" w:hAnsi="Calibri"/>
          <w:color w:val="000000"/>
          <w:sz w:val="32"/>
          <w:szCs w:val="32"/>
        </w:rPr>
      </w:pPr>
      <w:r>
        <w:rPr>
          <w:rStyle w:val="Strong"/>
          <w:rFonts w:ascii="Calibri" w:hAnsi="Calibri"/>
          <w:color w:val="000000"/>
          <w:sz w:val="32"/>
          <w:szCs w:val="32"/>
        </w:rPr>
        <w:t>202</w:t>
      </w:r>
      <w:r w:rsidR="007B6117">
        <w:rPr>
          <w:rStyle w:val="Strong"/>
          <w:rFonts w:ascii="Calibri" w:hAnsi="Calibri"/>
          <w:color w:val="000000"/>
          <w:sz w:val="32"/>
          <w:szCs w:val="32"/>
        </w:rPr>
        <w:t>4</w:t>
      </w:r>
      <w:r>
        <w:rPr>
          <w:rStyle w:val="Strong"/>
          <w:rFonts w:ascii="Calibri" w:hAnsi="Calibri"/>
          <w:color w:val="000000"/>
          <w:sz w:val="32"/>
          <w:szCs w:val="32"/>
        </w:rPr>
        <w:t xml:space="preserve"> VEST Memorial Lecture Series |April </w:t>
      </w:r>
      <w:r w:rsidR="007B6117">
        <w:rPr>
          <w:rStyle w:val="Strong"/>
          <w:rFonts w:ascii="Calibri" w:hAnsi="Calibri"/>
          <w:color w:val="000000"/>
          <w:sz w:val="32"/>
          <w:szCs w:val="32"/>
        </w:rPr>
        <w:t>26</w:t>
      </w:r>
      <w:r>
        <w:rPr>
          <w:rStyle w:val="Strong"/>
          <w:rFonts w:ascii="Calibri" w:hAnsi="Calibri"/>
          <w:color w:val="000000"/>
          <w:sz w:val="32"/>
          <w:szCs w:val="32"/>
        </w:rPr>
        <w:t xml:space="preserve"> 202</w:t>
      </w:r>
      <w:r w:rsidR="007B6117">
        <w:rPr>
          <w:rStyle w:val="Strong"/>
          <w:rFonts w:ascii="Calibri" w:hAnsi="Calibri"/>
          <w:color w:val="000000"/>
          <w:sz w:val="32"/>
          <w:szCs w:val="32"/>
        </w:rPr>
        <w:t>4</w:t>
      </w:r>
    </w:p>
    <w:p w14:paraId="1544CCB0" w14:textId="77777777" w:rsidR="00CB30D0" w:rsidRPr="00F15174" w:rsidRDefault="00CB30D0" w:rsidP="00CB30D0">
      <w:pPr>
        <w:pStyle w:val="PlainText"/>
        <w:numPr>
          <w:ilvl w:val="0"/>
          <w:numId w:val="13"/>
        </w:numPr>
        <w:spacing w:line="360" w:lineRule="auto"/>
        <w:ind w:left="450"/>
        <w:rPr>
          <w:rFonts w:ascii="Calibri" w:hAnsi="Calibri"/>
          <w:sz w:val="24"/>
          <w:szCs w:val="20"/>
        </w:rPr>
      </w:pPr>
      <w:r w:rsidRPr="00F15174">
        <w:rPr>
          <w:rFonts w:ascii="Calibri" w:hAnsi="Calibri"/>
          <w:sz w:val="24"/>
          <w:szCs w:val="20"/>
        </w:rPr>
        <w:t xml:space="preserve">Go to </w:t>
      </w:r>
      <w:hyperlink r:id="rId8" w:history="1">
        <w:r w:rsidRPr="00F15174">
          <w:rPr>
            <w:rStyle w:val="Hyperlink"/>
            <w:rFonts w:ascii="Calibri" w:hAnsi="Calibri"/>
            <w:sz w:val="24"/>
            <w:szCs w:val="20"/>
          </w:rPr>
          <w:t>www.cmevillage.com</w:t>
        </w:r>
      </w:hyperlink>
      <w:r w:rsidRPr="00F15174">
        <w:rPr>
          <w:rFonts w:ascii="Calibri" w:hAnsi="Calibri"/>
          <w:sz w:val="24"/>
          <w:szCs w:val="20"/>
        </w:rPr>
        <w:t xml:space="preserve">. </w:t>
      </w:r>
    </w:p>
    <w:p w14:paraId="0B6D2A2C" w14:textId="77777777" w:rsidR="00CB30D0" w:rsidRPr="00F15174" w:rsidRDefault="00CB30D0" w:rsidP="00CB30D0">
      <w:pPr>
        <w:pStyle w:val="PlainText"/>
        <w:numPr>
          <w:ilvl w:val="0"/>
          <w:numId w:val="13"/>
        </w:numPr>
        <w:spacing w:line="360" w:lineRule="auto"/>
        <w:ind w:left="450"/>
        <w:rPr>
          <w:rFonts w:ascii="Calibri" w:hAnsi="Calibri"/>
          <w:sz w:val="24"/>
          <w:szCs w:val="20"/>
        </w:rPr>
      </w:pPr>
      <w:r w:rsidRPr="00F15174">
        <w:rPr>
          <w:rFonts w:ascii="Calibri" w:hAnsi="Calibri"/>
          <w:sz w:val="24"/>
          <w:szCs w:val="20"/>
        </w:rPr>
        <w:t>Click on the “</w:t>
      </w:r>
      <w:r>
        <w:rPr>
          <w:rFonts w:ascii="Calibri" w:hAnsi="Calibri"/>
          <w:sz w:val="24"/>
          <w:szCs w:val="20"/>
        </w:rPr>
        <w:t>Learning Portal</w:t>
      </w:r>
      <w:r w:rsidRPr="00F15174">
        <w:rPr>
          <w:rFonts w:ascii="Calibri" w:hAnsi="Calibri"/>
          <w:sz w:val="24"/>
          <w:szCs w:val="20"/>
        </w:rPr>
        <w:t>” button</w:t>
      </w:r>
      <w:r>
        <w:rPr>
          <w:rFonts w:ascii="Calibri" w:hAnsi="Calibri"/>
          <w:sz w:val="24"/>
          <w:szCs w:val="20"/>
        </w:rPr>
        <w:t xml:space="preserve"> and select “CE Certificate”. </w:t>
      </w:r>
    </w:p>
    <w:p w14:paraId="75F7903B" w14:textId="77777777" w:rsidR="00CB30D0" w:rsidRDefault="00CB30D0" w:rsidP="00CB30D0">
      <w:pPr>
        <w:pStyle w:val="PlainText"/>
        <w:numPr>
          <w:ilvl w:val="0"/>
          <w:numId w:val="13"/>
        </w:numPr>
        <w:spacing w:line="360" w:lineRule="auto"/>
        <w:ind w:left="450"/>
        <w:rPr>
          <w:rFonts w:ascii="Calibri" w:hAnsi="Calibri"/>
          <w:sz w:val="24"/>
          <w:szCs w:val="20"/>
        </w:rPr>
      </w:pPr>
      <w:r>
        <w:rPr>
          <w:rFonts w:ascii="Calibri" w:hAnsi="Calibri"/>
          <w:sz w:val="24"/>
          <w:szCs w:val="20"/>
        </w:rPr>
        <w:t xml:space="preserve">Sign in with your email and password or create an account if you are a new user. </w:t>
      </w:r>
    </w:p>
    <w:p w14:paraId="356514C1" w14:textId="336D63A4" w:rsidR="00CB30D0" w:rsidRPr="00CB30D0" w:rsidRDefault="00CB30D0" w:rsidP="00CB30D0">
      <w:pPr>
        <w:pStyle w:val="PlainText"/>
        <w:numPr>
          <w:ilvl w:val="0"/>
          <w:numId w:val="13"/>
        </w:numPr>
        <w:spacing w:line="360" w:lineRule="auto"/>
        <w:ind w:left="450"/>
        <w:rPr>
          <w:rFonts w:ascii="Calibri" w:hAnsi="Calibri"/>
          <w:sz w:val="24"/>
          <w:szCs w:val="20"/>
        </w:rPr>
      </w:pPr>
      <w:r w:rsidRPr="00CB30D0">
        <w:rPr>
          <w:rFonts w:ascii="Calibri" w:hAnsi="Calibri"/>
          <w:sz w:val="24"/>
          <w:szCs w:val="20"/>
        </w:rPr>
        <w:t xml:space="preserve">Enter CE Activity Code </w:t>
      </w:r>
      <w:r w:rsidR="00DA155A" w:rsidRPr="00DA155A">
        <w:rPr>
          <w:rFonts w:ascii="Calibri" w:eastAsia="Times New Roman" w:hAnsi="Calibri" w:cs="Arial"/>
          <w:b/>
          <w:color w:val="FF0000"/>
          <w:sz w:val="24"/>
          <w:szCs w:val="20"/>
        </w:rPr>
        <w:t>149188</w:t>
      </w:r>
      <w:r w:rsidRPr="00CB30D0">
        <w:rPr>
          <w:rFonts w:ascii="Calibri" w:eastAsia="Times New Roman" w:hAnsi="Calibri" w:cs="Arial"/>
          <w:b/>
          <w:color w:val="FF0000"/>
          <w:sz w:val="24"/>
          <w:szCs w:val="20"/>
        </w:rPr>
        <w:t xml:space="preserve"> </w:t>
      </w:r>
      <w:r w:rsidRPr="00CB30D0">
        <w:rPr>
          <w:rFonts w:ascii="Calibri" w:eastAsia="Times New Roman" w:hAnsi="Calibri" w:cs="Arial"/>
          <w:color w:val="000000"/>
          <w:sz w:val="24"/>
          <w:szCs w:val="20"/>
        </w:rPr>
        <w:t xml:space="preserve">and click “Submit” and “Continue”. </w:t>
      </w:r>
    </w:p>
    <w:p w14:paraId="01DA0A8E" w14:textId="77777777" w:rsidR="00CB30D0" w:rsidRPr="00F15174" w:rsidRDefault="00CB30D0" w:rsidP="00CB30D0">
      <w:pPr>
        <w:pStyle w:val="PlainText"/>
        <w:numPr>
          <w:ilvl w:val="0"/>
          <w:numId w:val="13"/>
        </w:numPr>
        <w:spacing w:line="360" w:lineRule="auto"/>
        <w:ind w:left="450"/>
        <w:rPr>
          <w:rFonts w:ascii="Calibri" w:hAnsi="Calibri"/>
          <w:sz w:val="24"/>
          <w:szCs w:val="20"/>
        </w:rPr>
      </w:pPr>
      <w:r w:rsidRPr="00F15174">
        <w:rPr>
          <w:rFonts w:ascii="Calibri" w:hAnsi="Calibri"/>
          <w:sz w:val="24"/>
          <w:szCs w:val="20"/>
        </w:rPr>
        <w:t>Com</w:t>
      </w:r>
      <w:r>
        <w:rPr>
          <w:rFonts w:ascii="Calibri" w:hAnsi="Calibri"/>
          <w:sz w:val="24"/>
          <w:szCs w:val="20"/>
        </w:rPr>
        <w:t xml:space="preserve">plete the evaluation and click “Done”. </w:t>
      </w:r>
    </w:p>
    <w:p w14:paraId="24D3A648" w14:textId="77777777" w:rsidR="00CB30D0" w:rsidRPr="00F15174" w:rsidRDefault="00CB30D0" w:rsidP="00CB30D0">
      <w:pPr>
        <w:pStyle w:val="PlainText"/>
        <w:numPr>
          <w:ilvl w:val="0"/>
          <w:numId w:val="13"/>
        </w:numPr>
        <w:spacing w:line="360" w:lineRule="auto"/>
        <w:ind w:left="450"/>
        <w:rPr>
          <w:rFonts w:ascii="Calibri" w:hAnsi="Calibri"/>
          <w:sz w:val="24"/>
          <w:szCs w:val="20"/>
        </w:rPr>
      </w:pPr>
      <w:r>
        <w:rPr>
          <w:rFonts w:ascii="Calibri" w:hAnsi="Calibri"/>
          <w:color w:val="000000"/>
          <w:sz w:val="24"/>
          <w:szCs w:val="20"/>
        </w:rPr>
        <w:t>Certificate Preparation; indicate number of credits you wish to claim for attending this activity. Click “Submit”</w:t>
      </w:r>
    </w:p>
    <w:p w14:paraId="669ED094" w14:textId="77777777" w:rsidR="00CB30D0" w:rsidRPr="00F15174" w:rsidRDefault="00CB30D0" w:rsidP="00CB30D0">
      <w:pPr>
        <w:pStyle w:val="PlainText"/>
        <w:numPr>
          <w:ilvl w:val="0"/>
          <w:numId w:val="13"/>
        </w:numPr>
        <w:spacing w:line="360" w:lineRule="auto"/>
        <w:ind w:left="450"/>
        <w:rPr>
          <w:rFonts w:ascii="Calibri" w:hAnsi="Calibri"/>
          <w:sz w:val="24"/>
          <w:szCs w:val="20"/>
        </w:rPr>
      </w:pPr>
      <w:r w:rsidRPr="00F15174">
        <w:rPr>
          <w:rFonts w:ascii="Calibri" w:hAnsi="Calibri"/>
          <w:sz w:val="24"/>
          <w:szCs w:val="20"/>
        </w:rPr>
        <w:t xml:space="preserve">Click </w:t>
      </w:r>
      <w:r>
        <w:rPr>
          <w:rFonts w:ascii="Calibri" w:hAnsi="Calibri"/>
          <w:sz w:val="24"/>
          <w:szCs w:val="20"/>
        </w:rPr>
        <w:t xml:space="preserve">“Print Certificate” or you can access later by visiting our website, </w:t>
      </w:r>
      <w:proofErr w:type="gramStart"/>
      <w:r>
        <w:rPr>
          <w:rFonts w:ascii="Calibri" w:hAnsi="Calibri"/>
          <w:sz w:val="24"/>
          <w:szCs w:val="20"/>
        </w:rPr>
        <w:t>Click</w:t>
      </w:r>
      <w:proofErr w:type="gramEnd"/>
      <w:r>
        <w:rPr>
          <w:rFonts w:ascii="Calibri" w:hAnsi="Calibri"/>
          <w:sz w:val="24"/>
          <w:szCs w:val="20"/>
        </w:rPr>
        <w:t xml:space="preserve"> “Learning Portal”, Sign in at the top of the page and click “Credit History &amp; Past Certificate”</w:t>
      </w:r>
      <w:r w:rsidRPr="00F15174">
        <w:rPr>
          <w:rFonts w:ascii="Calibri" w:hAnsi="Calibri"/>
          <w:sz w:val="24"/>
          <w:szCs w:val="20"/>
        </w:rPr>
        <w:t xml:space="preserve">. </w:t>
      </w:r>
    </w:p>
    <w:p w14:paraId="75B4A5FD" w14:textId="77777777" w:rsidR="00CB30D0" w:rsidRDefault="00CB30D0" w:rsidP="00CB30D0">
      <w:pPr>
        <w:pStyle w:val="PlainText"/>
        <w:numPr>
          <w:ilvl w:val="0"/>
          <w:numId w:val="13"/>
        </w:numPr>
        <w:spacing w:after="120" w:line="360" w:lineRule="auto"/>
        <w:ind w:left="450"/>
        <w:rPr>
          <w:rFonts w:ascii="Calibri" w:hAnsi="Calibri"/>
          <w:sz w:val="24"/>
          <w:szCs w:val="20"/>
        </w:rPr>
      </w:pPr>
      <w:r w:rsidRPr="00F15174">
        <w:rPr>
          <w:rFonts w:ascii="Calibri" w:hAnsi="Calibri"/>
          <w:sz w:val="24"/>
          <w:szCs w:val="20"/>
        </w:rPr>
        <w:t xml:space="preserve">For problems, contact the CME office at </w:t>
      </w:r>
      <w:hyperlink r:id="rId9" w:history="1">
        <w:r w:rsidRPr="00F15174">
          <w:rPr>
            <w:rStyle w:val="Hyperlink"/>
            <w:rFonts w:ascii="Calibri" w:hAnsi="Calibri"/>
            <w:sz w:val="24"/>
            <w:szCs w:val="20"/>
          </w:rPr>
          <w:t>uvacme@virginia.edu</w:t>
        </w:r>
      </w:hyperlink>
      <w:r w:rsidRPr="00F15174">
        <w:rPr>
          <w:rFonts w:ascii="Calibri" w:hAnsi="Calibri"/>
          <w:sz w:val="24"/>
          <w:szCs w:val="20"/>
        </w:rPr>
        <w:t xml:space="preserve"> </w:t>
      </w:r>
    </w:p>
    <w:p w14:paraId="2E50CE27" w14:textId="77777777" w:rsidR="00CB30D0" w:rsidRPr="00CB30D0" w:rsidRDefault="00CB30D0" w:rsidP="00CB30D0">
      <w:pPr>
        <w:spacing w:after="200" w:line="276" w:lineRule="auto"/>
        <w:rPr>
          <w:rFonts w:ascii="Calibri" w:hAnsi="Calibri"/>
          <w:noProof/>
          <w:sz w:val="28"/>
          <w:szCs w:val="20"/>
        </w:rPr>
      </w:pPr>
      <w:r w:rsidRPr="00CB30D0">
        <w:rPr>
          <w:rFonts w:ascii="Calibri" w:hAnsi="Calibri"/>
          <w:b/>
          <w:i/>
          <w:sz w:val="28"/>
          <w:szCs w:val="20"/>
        </w:rPr>
        <w:t xml:space="preserve">PLEASE NOTE: The post activity evaluation will </w:t>
      </w:r>
      <w:r w:rsidRPr="00CB30D0">
        <w:rPr>
          <w:rFonts w:ascii="Calibri" w:hAnsi="Calibri"/>
          <w:b/>
          <w:i/>
          <w:sz w:val="28"/>
          <w:szCs w:val="20"/>
          <w:u w:val="single"/>
        </w:rPr>
        <w:t>only</w:t>
      </w:r>
      <w:r w:rsidRPr="00CB30D0">
        <w:rPr>
          <w:rFonts w:ascii="Calibri" w:hAnsi="Calibri"/>
          <w:b/>
          <w:i/>
          <w:sz w:val="28"/>
          <w:szCs w:val="20"/>
        </w:rPr>
        <w:t xml:space="preserve"> be available for a </w:t>
      </w:r>
      <w:r w:rsidRPr="00CB30D0">
        <w:rPr>
          <w:rFonts w:ascii="Calibri" w:hAnsi="Calibri"/>
          <w:b/>
          <w:i/>
          <w:sz w:val="28"/>
          <w:szCs w:val="20"/>
          <w:u w:val="single"/>
        </w:rPr>
        <w:t>30-day period</w:t>
      </w:r>
      <w:r w:rsidRPr="00CB30D0">
        <w:rPr>
          <w:rFonts w:ascii="Calibri" w:hAnsi="Calibri"/>
          <w:b/>
          <w:i/>
          <w:sz w:val="28"/>
          <w:szCs w:val="20"/>
        </w:rPr>
        <w:t>. Credit will not be issued after the evaluation period has closed.</w:t>
      </w:r>
    </w:p>
    <w:p w14:paraId="6D016FBA" w14:textId="77777777" w:rsidR="00CB30D0" w:rsidRDefault="00CB30D0" w:rsidP="00CB30D0"/>
    <w:p w14:paraId="6B28304C" w14:textId="77777777" w:rsidR="00CB30D0" w:rsidRDefault="00CB30D0" w:rsidP="00D23F0A">
      <w:pPr>
        <w:spacing w:after="0" w:line="240" w:lineRule="auto"/>
        <w:rPr>
          <w:rFonts w:eastAsia="Calibri" w:cstheme="minorHAnsi"/>
          <w:spacing w:val="-2"/>
          <w:sz w:val="18"/>
          <w:szCs w:val="18"/>
        </w:rPr>
      </w:pPr>
    </w:p>
    <w:p w14:paraId="7FD1CC04" w14:textId="77777777" w:rsidR="00D50765" w:rsidRPr="005F5B51" w:rsidRDefault="00D50765" w:rsidP="00D23F0A">
      <w:pPr>
        <w:spacing w:after="0" w:line="240" w:lineRule="auto"/>
        <w:rPr>
          <w:rFonts w:eastAsia="Calibri" w:cstheme="minorHAnsi"/>
          <w:b/>
          <w:sz w:val="18"/>
          <w:szCs w:val="18"/>
        </w:rPr>
      </w:pPr>
    </w:p>
    <w:p w14:paraId="2E8CB1C3" w14:textId="77777777" w:rsidR="00CF5AFE" w:rsidRPr="00CF5AFE" w:rsidRDefault="00CF5AFE" w:rsidP="00FA0992">
      <w:pPr>
        <w:pStyle w:val="BodyText"/>
      </w:pPr>
    </w:p>
    <w:sectPr w:rsidR="00CF5AFE" w:rsidRPr="00CF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3C1"/>
    <w:multiLevelType w:val="hybridMultilevel"/>
    <w:tmpl w:val="74E8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8639B"/>
    <w:multiLevelType w:val="hybridMultilevel"/>
    <w:tmpl w:val="E890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39A5"/>
    <w:multiLevelType w:val="hybridMultilevel"/>
    <w:tmpl w:val="44D07054"/>
    <w:lvl w:ilvl="0" w:tplc="B46E5D88">
      <w:numFmt w:val="bullet"/>
      <w:lvlText w:val=""/>
      <w:lvlJc w:val="left"/>
      <w:pPr>
        <w:ind w:left="828" w:hanging="360"/>
      </w:pPr>
      <w:rPr>
        <w:rFonts w:ascii="Symbol" w:eastAsia="Symbol" w:hAnsi="Symbol" w:cs="Symbol" w:hint="default"/>
        <w:w w:val="99"/>
        <w:sz w:val="20"/>
        <w:szCs w:val="20"/>
        <w:lang w:val="en-US" w:eastAsia="en-US" w:bidi="en-US"/>
      </w:rPr>
    </w:lvl>
    <w:lvl w:ilvl="1" w:tplc="A336E152">
      <w:numFmt w:val="bullet"/>
      <w:lvlText w:val="•"/>
      <w:lvlJc w:val="left"/>
      <w:pPr>
        <w:ind w:left="1305" w:hanging="360"/>
      </w:pPr>
      <w:rPr>
        <w:rFonts w:hint="default"/>
        <w:lang w:val="en-US" w:eastAsia="en-US" w:bidi="en-US"/>
      </w:rPr>
    </w:lvl>
    <w:lvl w:ilvl="2" w:tplc="91CA6086">
      <w:numFmt w:val="bullet"/>
      <w:lvlText w:val="•"/>
      <w:lvlJc w:val="left"/>
      <w:pPr>
        <w:ind w:left="1791" w:hanging="360"/>
      </w:pPr>
      <w:rPr>
        <w:rFonts w:hint="default"/>
        <w:lang w:val="en-US" w:eastAsia="en-US" w:bidi="en-US"/>
      </w:rPr>
    </w:lvl>
    <w:lvl w:ilvl="3" w:tplc="6AEC444A">
      <w:numFmt w:val="bullet"/>
      <w:lvlText w:val="•"/>
      <w:lvlJc w:val="left"/>
      <w:pPr>
        <w:ind w:left="2276" w:hanging="360"/>
      </w:pPr>
      <w:rPr>
        <w:rFonts w:hint="default"/>
        <w:lang w:val="en-US" w:eastAsia="en-US" w:bidi="en-US"/>
      </w:rPr>
    </w:lvl>
    <w:lvl w:ilvl="4" w:tplc="3C2814DA">
      <w:numFmt w:val="bullet"/>
      <w:lvlText w:val="•"/>
      <w:lvlJc w:val="left"/>
      <w:pPr>
        <w:ind w:left="2762" w:hanging="360"/>
      </w:pPr>
      <w:rPr>
        <w:rFonts w:hint="default"/>
        <w:lang w:val="en-US" w:eastAsia="en-US" w:bidi="en-US"/>
      </w:rPr>
    </w:lvl>
    <w:lvl w:ilvl="5" w:tplc="66147F2C">
      <w:numFmt w:val="bullet"/>
      <w:lvlText w:val="•"/>
      <w:lvlJc w:val="left"/>
      <w:pPr>
        <w:ind w:left="3247" w:hanging="360"/>
      </w:pPr>
      <w:rPr>
        <w:rFonts w:hint="default"/>
        <w:lang w:val="en-US" w:eastAsia="en-US" w:bidi="en-US"/>
      </w:rPr>
    </w:lvl>
    <w:lvl w:ilvl="6" w:tplc="5F802B7C">
      <w:numFmt w:val="bullet"/>
      <w:lvlText w:val="•"/>
      <w:lvlJc w:val="left"/>
      <w:pPr>
        <w:ind w:left="3733" w:hanging="360"/>
      </w:pPr>
      <w:rPr>
        <w:rFonts w:hint="default"/>
        <w:lang w:val="en-US" w:eastAsia="en-US" w:bidi="en-US"/>
      </w:rPr>
    </w:lvl>
    <w:lvl w:ilvl="7" w:tplc="8E20C812">
      <w:numFmt w:val="bullet"/>
      <w:lvlText w:val="•"/>
      <w:lvlJc w:val="left"/>
      <w:pPr>
        <w:ind w:left="4218" w:hanging="360"/>
      </w:pPr>
      <w:rPr>
        <w:rFonts w:hint="default"/>
        <w:lang w:val="en-US" w:eastAsia="en-US" w:bidi="en-US"/>
      </w:rPr>
    </w:lvl>
    <w:lvl w:ilvl="8" w:tplc="D8E43B02">
      <w:numFmt w:val="bullet"/>
      <w:lvlText w:val="•"/>
      <w:lvlJc w:val="left"/>
      <w:pPr>
        <w:ind w:left="4704" w:hanging="360"/>
      </w:pPr>
      <w:rPr>
        <w:rFonts w:hint="default"/>
        <w:lang w:val="en-US" w:eastAsia="en-US" w:bidi="en-US"/>
      </w:rPr>
    </w:lvl>
  </w:abstractNum>
  <w:abstractNum w:abstractNumId="3" w15:restartNumberingAfterBreak="0">
    <w:nsid w:val="187F01EF"/>
    <w:multiLevelType w:val="hybridMultilevel"/>
    <w:tmpl w:val="CFC8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90597"/>
    <w:multiLevelType w:val="hybridMultilevel"/>
    <w:tmpl w:val="A9407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AE202A"/>
    <w:multiLevelType w:val="hybridMultilevel"/>
    <w:tmpl w:val="FA76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A3111"/>
    <w:multiLevelType w:val="hybridMultilevel"/>
    <w:tmpl w:val="087C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B6706"/>
    <w:multiLevelType w:val="hybridMultilevel"/>
    <w:tmpl w:val="68E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72D66"/>
    <w:multiLevelType w:val="hybridMultilevel"/>
    <w:tmpl w:val="D7021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02864"/>
    <w:multiLevelType w:val="hybridMultilevel"/>
    <w:tmpl w:val="9CB2E3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85DEE"/>
    <w:multiLevelType w:val="hybridMultilevel"/>
    <w:tmpl w:val="ABD8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45F0A"/>
    <w:multiLevelType w:val="hybridMultilevel"/>
    <w:tmpl w:val="21E6F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3458A6"/>
    <w:multiLevelType w:val="hybridMultilevel"/>
    <w:tmpl w:val="6284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3847AD"/>
    <w:multiLevelType w:val="hybridMultilevel"/>
    <w:tmpl w:val="E6421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432A5"/>
    <w:multiLevelType w:val="hybridMultilevel"/>
    <w:tmpl w:val="43D49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B6D78"/>
    <w:multiLevelType w:val="hybridMultilevel"/>
    <w:tmpl w:val="D400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58287B"/>
    <w:multiLevelType w:val="hybridMultilevel"/>
    <w:tmpl w:val="C868B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3"/>
  </w:num>
  <w:num w:numId="6">
    <w:abstractNumId w:val="14"/>
  </w:num>
  <w:num w:numId="7">
    <w:abstractNumId w:val="9"/>
  </w:num>
  <w:num w:numId="8">
    <w:abstractNumId w:val="2"/>
  </w:num>
  <w:num w:numId="9">
    <w:abstractNumId w:val="7"/>
  </w:num>
  <w:num w:numId="10">
    <w:abstractNumId w:val="15"/>
  </w:num>
  <w:num w:numId="11">
    <w:abstractNumId w:val="0"/>
  </w:num>
  <w:num w:numId="12">
    <w:abstractNumId w:val="12"/>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05"/>
    <w:rsid w:val="00034C26"/>
    <w:rsid w:val="001024CC"/>
    <w:rsid w:val="00185D3E"/>
    <w:rsid w:val="00254A8D"/>
    <w:rsid w:val="002A471E"/>
    <w:rsid w:val="002B5F07"/>
    <w:rsid w:val="003005AF"/>
    <w:rsid w:val="0030705D"/>
    <w:rsid w:val="003436B9"/>
    <w:rsid w:val="003704E8"/>
    <w:rsid w:val="00371FD4"/>
    <w:rsid w:val="004C6F84"/>
    <w:rsid w:val="004D35A5"/>
    <w:rsid w:val="00545529"/>
    <w:rsid w:val="0055293F"/>
    <w:rsid w:val="00566B5F"/>
    <w:rsid w:val="00577A79"/>
    <w:rsid w:val="005A5985"/>
    <w:rsid w:val="005D4C67"/>
    <w:rsid w:val="00622B0C"/>
    <w:rsid w:val="006251EF"/>
    <w:rsid w:val="0064512F"/>
    <w:rsid w:val="006942F9"/>
    <w:rsid w:val="00722EB3"/>
    <w:rsid w:val="00742F55"/>
    <w:rsid w:val="007B21CE"/>
    <w:rsid w:val="007B6117"/>
    <w:rsid w:val="007B6EB6"/>
    <w:rsid w:val="007F741B"/>
    <w:rsid w:val="008123A3"/>
    <w:rsid w:val="00873394"/>
    <w:rsid w:val="0088166A"/>
    <w:rsid w:val="008849D8"/>
    <w:rsid w:val="00894A3D"/>
    <w:rsid w:val="008C2D56"/>
    <w:rsid w:val="00944DFB"/>
    <w:rsid w:val="009560CB"/>
    <w:rsid w:val="00994949"/>
    <w:rsid w:val="009A348B"/>
    <w:rsid w:val="009C65A0"/>
    <w:rsid w:val="00A23185"/>
    <w:rsid w:val="00A750B1"/>
    <w:rsid w:val="00AE51AD"/>
    <w:rsid w:val="00AF529F"/>
    <w:rsid w:val="00C23B36"/>
    <w:rsid w:val="00CB30D0"/>
    <w:rsid w:val="00CF5AFE"/>
    <w:rsid w:val="00D23F0A"/>
    <w:rsid w:val="00D50765"/>
    <w:rsid w:val="00D74805"/>
    <w:rsid w:val="00DA155A"/>
    <w:rsid w:val="00DB0C3E"/>
    <w:rsid w:val="00DE545B"/>
    <w:rsid w:val="00E044AF"/>
    <w:rsid w:val="00E22F05"/>
    <w:rsid w:val="00E31D3D"/>
    <w:rsid w:val="00E3360A"/>
    <w:rsid w:val="00E77EDE"/>
    <w:rsid w:val="00E90831"/>
    <w:rsid w:val="00EB7ED1"/>
    <w:rsid w:val="00F26072"/>
    <w:rsid w:val="00F67557"/>
    <w:rsid w:val="00FA0992"/>
    <w:rsid w:val="00FF6442"/>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E123"/>
  <w15:chartTrackingRefBased/>
  <w15:docId w15:val="{ACFBBD4C-0B0B-47F5-88EE-3AE19DB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F5AFE"/>
    <w:pPr>
      <w:widowControl w:val="0"/>
      <w:autoSpaceDE w:val="0"/>
      <w:autoSpaceDN w:val="0"/>
      <w:spacing w:after="0" w:line="274" w:lineRule="exact"/>
      <w:ind w:left="100"/>
      <w:outlineLvl w:val="0"/>
    </w:pPr>
    <w:rPr>
      <w:rFonts w:ascii="Times New Roman" w:eastAsia="Times New Roman" w:hAnsi="Times New Roman" w:cs="Times New Roman"/>
      <w:b/>
      <w:bCs/>
      <w:sz w:val="24"/>
      <w:szCs w:val="24"/>
      <w:lang w:bidi="en-US"/>
    </w:rPr>
  </w:style>
  <w:style w:type="paragraph" w:styleId="Heading4">
    <w:name w:val="heading 4"/>
    <w:basedOn w:val="Normal"/>
    <w:next w:val="Normal"/>
    <w:link w:val="Heading4Char"/>
    <w:uiPriority w:val="9"/>
    <w:semiHidden/>
    <w:unhideWhenUsed/>
    <w:qFormat/>
    <w:rsid w:val="00D23F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805"/>
    <w:pPr>
      <w:spacing w:after="0" w:line="240" w:lineRule="auto"/>
    </w:pPr>
  </w:style>
  <w:style w:type="character" w:styleId="Hyperlink">
    <w:name w:val="Hyperlink"/>
    <w:basedOn w:val="DefaultParagraphFont"/>
    <w:uiPriority w:val="99"/>
    <w:unhideWhenUsed/>
    <w:rsid w:val="00D74805"/>
    <w:rPr>
      <w:color w:val="0563C1" w:themeColor="hyperlink"/>
      <w:u w:val="single"/>
    </w:rPr>
  </w:style>
  <w:style w:type="character" w:customStyle="1" w:styleId="Heading1Char">
    <w:name w:val="Heading 1 Char"/>
    <w:basedOn w:val="DefaultParagraphFont"/>
    <w:link w:val="Heading1"/>
    <w:uiPriority w:val="1"/>
    <w:rsid w:val="00CF5AF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F5AF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F5AFE"/>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545529"/>
    <w:pPr>
      <w:ind w:left="720"/>
      <w:contextualSpacing/>
    </w:pPr>
  </w:style>
  <w:style w:type="paragraph" w:styleId="BalloonText">
    <w:name w:val="Balloon Text"/>
    <w:basedOn w:val="Normal"/>
    <w:link w:val="BalloonTextChar"/>
    <w:uiPriority w:val="99"/>
    <w:semiHidden/>
    <w:unhideWhenUsed/>
    <w:rsid w:val="0088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D8"/>
    <w:rPr>
      <w:rFonts w:ascii="Segoe UI" w:hAnsi="Segoe UI" w:cs="Segoe UI"/>
      <w:sz w:val="18"/>
      <w:szCs w:val="18"/>
    </w:rPr>
  </w:style>
  <w:style w:type="character" w:customStyle="1" w:styleId="Heading4Char">
    <w:name w:val="Heading 4 Char"/>
    <w:basedOn w:val="DefaultParagraphFont"/>
    <w:link w:val="Heading4"/>
    <w:uiPriority w:val="9"/>
    <w:semiHidden/>
    <w:rsid w:val="00D23F0A"/>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A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B30D0"/>
    <w:rPr>
      <w:b/>
      <w:bCs/>
    </w:rPr>
  </w:style>
  <w:style w:type="paragraph" w:styleId="NormalWeb">
    <w:name w:val="Normal (Web)"/>
    <w:basedOn w:val="Normal"/>
    <w:unhideWhenUsed/>
    <w:rsid w:val="00CB30D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B30D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B30D0"/>
    <w:rPr>
      <w:rFonts w:ascii="Consolas" w:eastAsia="Calibri" w:hAnsi="Consolas" w:cs="Times New Roman"/>
      <w:sz w:val="21"/>
      <w:szCs w:val="21"/>
    </w:rPr>
  </w:style>
  <w:style w:type="paragraph" w:customStyle="1" w:styleId="Default">
    <w:name w:val="Default"/>
    <w:rsid w:val="00EB7E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956">
      <w:bodyDiv w:val="1"/>
      <w:marLeft w:val="0"/>
      <w:marRight w:val="0"/>
      <w:marTop w:val="0"/>
      <w:marBottom w:val="0"/>
      <w:divBdr>
        <w:top w:val="none" w:sz="0" w:space="0" w:color="auto"/>
        <w:left w:val="none" w:sz="0" w:space="0" w:color="auto"/>
        <w:bottom w:val="none" w:sz="0" w:space="0" w:color="auto"/>
        <w:right w:val="none" w:sz="0" w:space="0" w:color="auto"/>
      </w:divBdr>
      <w:divsChild>
        <w:div w:id="466438785">
          <w:marLeft w:val="0"/>
          <w:marRight w:val="0"/>
          <w:marTop w:val="0"/>
          <w:marBottom w:val="0"/>
          <w:divBdr>
            <w:top w:val="none" w:sz="0" w:space="0" w:color="auto"/>
            <w:left w:val="none" w:sz="0" w:space="0" w:color="auto"/>
            <w:bottom w:val="none" w:sz="0" w:space="0" w:color="auto"/>
            <w:right w:val="none" w:sz="0" w:space="0" w:color="auto"/>
          </w:divBdr>
        </w:div>
        <w:div w:id="1650786401">
          <w:marLeft w:val="0"/>
          <w:marRight w:val="0"/>
          <w:marTop w:val="0"/>
          <w:marBottom w:val="0"/>
          <w:divBdr>
            <w:top w:val="none" w:sz="0" w:space="0" w:color="auto"/>
            <w:left w:val="none" w:sz="0" w:space="0" w:color="auto"/>
            <w:bottom w:val="none" w:sz="0" w:space="0" w:color="auto"/>
            <w:right w:val="none" w:sz="0" w:space="0" w:color="auto"/>
          </w:divBdr>
        </w:div>
      </w:divsChild>
    </w:div>
    <w:div w:id="325283257">
      <w:bodyDiv w:val="1"/>
      <w:marLeft w:val="0"/>
      <w:marRight w:val="0"/>
      <w:marTop w:val="0"/>
      <w:marBottom w:val="0"/>
      <w:divBdr>
        <w:top w:val="none" w:sz="0" w:space="0" w:color="auto"/>
        <w:left w:val="none" w:sz="0" w:space="0" w:color="auto"/>
        <w:bottom w:val="none" w:sz="0" w:space="0" w:color="auto"/>
        <w:right w:val="none" w:sz="0" w:space="0" w:color="auto"/>
      </w:divBdr>
    </w:div>
    <w:div w:id="563683923">
      <w:bodyDiv w:val="1"/>
      <w:marLeft w:val="0"/>
      <w:marRight w:val="0"/>
      <w:marTop w:val="0"/>
      <w:marBottom w:val="0"/>
      <w:divBdr>
        <w:top w:val="none" w:sz="0" w:space="0" w:color="auto"/>
        <w:left w:val="none" w:sz="0" w:space="0" w:color="auto"/>
        <w:bottom w:val="none" w:sz="0" w:space="0" w:color="auto"/>
        <w:right w:val="none" w:sz="0" w:space="0" w:color="auto"/>
      </w:divBdr>
    </w:div>
    <w:div w:id="1186406467">
      <w:bodyDiv w:val="1"/>
      <w:marLeft w:val="0"/>
      <w:marRight w:val="0"/>
      <w:marTop w:val="0"/>
      <w:marBottom w:val="0"/>
      <w:divBdr>
        <w:top w:val="none" w:sz="0" w:space="0" w:color="auto"/>
        <w:left w:val="none" w:sz="0" w:space="0" w:color="auto"/>
        <w:bottom w:val="none" w:sz="0" w:space="0" w:color="auto"/>
        <w:right w:val="none" w:sz="0" w:space="0" w:color="auto"/>
      </w:divBdr>
    </w:div>
    <w:div w:id="1393770136">
      <w:bodyDiv w:val="1"/>
      <w:marLeft w:val="0"/>
      <w:marRight w:val="0"/>
      <w:marTop w:val="0"/>
      <w:marBottom w:val="0"/>
      <w:divBdr>
        <w:top w:val="none" w:sz="0" w:space="0" w:color="auto"/>
        <w:left w:val="none" w:sz="0" w:space="0" w:color="auto"/>
        <w:bottom w:val="none" w:sz="0" w:space="0" w:color="auto"/>
        <w:right w:val="none" w:sz="0" w:space="0" w:color="auto"/>
      </w:divBdr>
    </w:div>
    <w:div w:id="1606646937">
      <w:bodyDiv w:val="1"/>
      <w:marLeft w:val="0"/>
      <w:marRight w:val="0"/>
      <w:marTop w:val="0"/>
      <w:marBottom w:val="0"/>
      <w:divBdr>
        <w:top w:val="none" w:sz="0" w:space="0" w:color="auto"/>
        <w:left w:val="none" w:sz="0" w:space="0" w:color="auto"/>
        <w:bottom w:val="none" w:sz="0" w:space="0" w:color="auto"/>
        <w:right w:val="none" w:sz="0" w:space="0" w:color="auto"/>
      </w:divBdr>
    </w:div>
    <w:div w:id="1958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evillag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vacme@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7969</Characters>
  <Application>Microsoft Office Word</Application>
  <DocSecurity>0</DocSecurity>
  <Lines>346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Rover, Meghan I *HS</dc:creator>
  <cp:keywords/>
  <dc:description/>
  <cp:lastModifiedBy>Rover, Meghan I *HS</cp:lastModifiedBy>
  <cp:revision>2</cp:revision>
  <cp:lastPrinted>2020-02-18T17:58:00Z</cp:lastPrinted>
  <dcterms:created xsi:type="dcterms:W3CDTF">2024-02-16T19:33:00Z</dcterms:created>
  <dcterms:modified xsi:type="dcterms:W3CDTF">2024-02-16T19:33:00Z</dcterms:modified>
</cp:coreProperties>
</file>