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57A1" w14:textId="59DCDF6B" w:rsidR="00935138" w:rsidRPr="006F5E0D" w:rsidRDefault="000A3CEE" w:rsidP="006F5E0D">
      <w:pPr>
        <w:rPr>
          <w:color w:val="002060"/>
          <w:sz w:val="32"/>
          <w:szCs w:val="32"/>
        </w:rPr>
      </w:pPr>
      <w:r w:rsidRPr="006F5E0D">
        <w:rPr>
          <w:color w:val="002060"/>
          <w:sz w:val="32"/>
          <w:szCs w:val="32"/>
        </w:rPr>
        <w:t>Resources for Providers of the National DPP</w:t>
      </w:r>
      <w:r w:rsidR="00C2167E" w:rsidRPr="006F5E0D">
        <w:rPr>
          <w:color w:val="002060"/>
          <w:sz w:val="32"/>
          <w:szCs w:val="32"/>
        </w:rPr>
        <w:t xml:space="preserve"> in Virginia</w:t>
      </w:r>
      <w:r w:rsidR="004F6B94" w:rsidRPr="006F5E0D">
        <w:rPr>
          <w:color w:val="002060"/>
          <w:sz w:val="32"/>
          <w:szCs w:val="32"/>
        </w:rPr>
        <w:t xml:space="preserve"> - 202</w:t>
      </w:r>
      <w:r w:rsidR="00586D16">
        <w:rPr>
          <w:color w:val="002060"/>
          <w:sz w:val="32"/>
          <w:szCs w:val="32"/>
        </w:rPr>
        <w:t>3</w:t>
      </w:r>
    </w:p>
    <w:p w14:paraId="363AA391" w14:textId="28FB1983" w:rsidR="000A3CEE" w:rsidRPr="006F5E0D" w:rsidRDefault="000A3CEE" w:rsidP="006F5E0D">
      <w:pPr>
        <w:rPr>
          <w:color w:val="002060"/>
          <w:sz w:val="32"/>
          <w:szCs w:val="32"/>
        </w:rPr>
      </w:pPr>
    </w:p>
    <w:sdt>
      <w:sdtPr>
        <w:rPr>
          <w:rFonts w:asciiTheme="minorHAnsi" w:eastAsiaTheme="minorHAnsi" w:hAnsiTheme="minorHAnsi" w:cstheme="minorBidi"/>
          <w:b w:val="0"/>
          <w:bCs w:val="0"/>
          <w:color w:val="auto"/>
          <w:sz w:val="24"/>
          <w:szCs w:val="24"/>
        </w:rPr>
        <w:id w:val="1996297637"/>
        <w:docPartObj>
          <w:docPartGallery w:val="Table of Contents"/>
          <w:docPartUnique/>
        </w:docPartObj>
      </w:sdtPr>
      <w:sdtEndPr>
        <w:rPr>
          <w:noProof/>
        </w:rPr>
      </w:sdtEndPr>
      <w:sdtContent>
        <w:p w14:paraId="56CA91CC" w14:textId="0A45E7EB" w:rsidR="006F5E0D" w:rsidRDefault="006F5E0D">
          <w:pPr>
            <w:pStyle w:val="TOCHeading"/>
          </w:pPr>
          <w:r>
            <w:t>Table of Contents</w:t>
          </w:r>
        </w:p>
        <w:p w14:paraId="73015071" w14:textId="03A714A1" w:rsidR="00586D16" w:rsidRDefault="006F5E0D">
          <w:pPr>
            <w:pStyle w:val="TOC2"/>
            <w:tabs>
              <w:tab w:val="right" w:leader="dot" w:pos="9350"/>
            </w:tabs>
            <w:rPr>
              <w:rFonts w:eastAsiaTheme="minorEastAsia"/>
              <w:b w:val="0"/>
              <w:bCs w:val="0"/>
              <w:noProof/>
              <w:sz w:val="24"/>
              <w:szCs w:val="24"/>
            </w:rPr>
          </w:pPr>
          <w:r>
            <w:rPr>
              <w:b w:val="0"/>
              <w:bCs w:val="0"/>
            </w:rPr>
            <w:fldChar w:fldCharType="begin"/>
          </w:r>
          <w:r>
            <w:instrText xml:space="preserve"> TOC \o "1-3" \h \z \u </w:instrText>
          </w:r>
          <w:r>
            <w:rPr>
              <w:b w:val="0"/>
              <w:bCs w:val="0"/>
            </w:rPr>
            <w:fldChar w:fldCharType="separate"/>
          </w:r>
          <w:hyperlink w:anchor="_Toc123722601" w:history="1">
            <w:r w:rsidR="00586D16" w:rsidRPr="00E9214C">
              <w:rPr>
                <w:rStyle w:val="Hyperlink"/>
                <w:noProof/>
              </w:rPr>
              <w:t>Understanding the National DPP and starting a program</w:t>
            </w:r>
            <w:r w:rsidR="00586D16">
              <w:rPr>
                <w:noProof/>
                <w:webHidden/>
              </w:rPr>
              <w:tab/>
            </w:r>
            <w:r w:rsidR="00586D16">
              <w:rPr>
                <w:noProof/>
                <w:webHidden/>
              </w:rPr>
              <w:fldChar w:fldCharType="begin"/>
            </w:r>
            <w:r w:rsidR="00586D16">
              <w:rPr>
                <w:noProof/>
                <w:webHidden/>
              </w:rPr>
              <w:instrText xml:space="preserve"> PAGEREF _Toc123722601 \h </w:instrText>
            </w:r>
            <w:r w:rsidR="00586D16">
              <w:rPr>
                <w:noProof/>
                <w:webHidden/>
              </w:rPr>
            </w:r>
            <w:r w:rsidR="00586D16">
              <w:rPr>
                <w:noProof/>
                <w:webHidden/>
              </w:rPr>
              <w:fldChar w:fldCharType="separate"/>
            </w:r>
            <w:r w:rsidR="00586D16">
              <w:rPr>
                <w:noProof/>
                <w:webHidden/>
              </w:rPr>
              <w:t>1</w:t>
            </w:r>
            <w:r w:rsidR="00586D16">
              <w:rPr>
                <w:noProof/>
                <w:webHidden/>
              </w:rPr>
              <w:fldChar w:fldCharType="end"/>
            </w:r>
          </w:hyperlink>
        </w:p>
        <w:p w14:paraId="14780540" w14:textId="0FDA92CE" w:rsidR="00586D16" w:rsidRDefault="00586D16">
          <w:pPr>
            <w:pStyle w:val="TOC2"/>
            <w:tabs>
              <w:tab w:val="right" w:leader="dot" w:pos="9350"/>
            </w:tabs>
            <w:rPr>
              <w:rFonts w:eastAsiaTheme="minorEastAsia"/>
              <w:b w:val="0"/>
              <w:bCs w:val="0"/>
              <w:noProof/>
              <w:sz w:val="24"/>
              <w:szCs w:val="24"/>
            </w:rPr>
          </w:pPr>
          <w:hyperlink w:anchor="_Toc123722602" w:history="1">
            <w:r w:rsidRPr="00E9214C">
              <w:rPr>
                <w:rStyle w:val="Hyperlink"/>
                <w:noProof/>
              </w:rPr>
              <w:t>Recruitment</w:t>
            </w:r>
            <w:r>
              <w:rPr>
                <w:noProof/>
                <w:webHidden/>
              </w:rPr>
              <w:tab/>
            </w:r>
            <w:r>
              <w:rPr>
                <w:noProof/>
                <w:webHidden/>
              </w:rPr>
              <w:fldChar w:fldCharType="begin"/>
            </w:r>
            <w:r>
              <w:rPr>
                <w:noProof/>
                <w:webHidden/>
              </w:rPr>
              <w:instrText xml:space="preserve"> PAGEREF _Toc123722602 \h </w:instrText>
            </w:r>
            <w:r>
              <w:rPr>
                <w:noProof/>
                <w:webHidden/>
              </w:rPr>
            </w:r>
            <w:r>
              <w:rPr>
                <w:noProof/>
                <w:webHidden/>
              </w:rPr>
              <w:fldChar w:fldCharType="separate"/>
            </w:r>
            <w:r>
              <w:rPr>
                <w:noProof/>
                <w:webHidden/>
              </w:rPr>
              <w:t>1</w:t>
            </w:r>
            <w:r>
              <w:rPr>
                <w:noProof/>
                <w:webHidden/>
              </w:rPr>
              <w:fldChar w:fldCharType="end"/>
            </w:r>
          </w:hyperlink>
        </w:p>
        <w:p w14:paraId="5B6E2803" w14:textId="333B557D" w:rsidR="00586D16" w:rsidRDefault="00586D16">
          <w:pPr>
            <w:pStyle w:val="TOC2"/>
            <w:tabs>
              <w:tab w:val="right" w:leader="dot" w:pos="9350"/>
            </w:tabs>
            <w:rPr>
              <w:rFonts w:eastAsiaTheme="minorEastAsia"/>
              <w:b w:val="0"/>
              <w:bCs w:val="0"/>
              <w:noProof/>
              <w:sz w:val="24"/>
              <w:szCs w:val="24"/>
            </w:rPr>
          </w:pPr>
          <w:hyperlink w:anchor="_Toc123722603" w:history="1">
            <w:r w:rsidRPr="00E9214C">
              <w:rPr>
                <w:rStyle w:val="Hyperlink"/>
                <w:noProof/>
              </w:rPr>
              <w:t>Referral</w:t>
            </w:r>
            <w:r>
              <w:rPr>
                <w:noProof/>
                <w:webHidden/>
              </w:rPr>
              <w:tab/>
            </w:r>
            <w:r>
              <w:rPr>
                <w:noProof/>
                <w:webHidden/>
              </w:rPr>
              <w:fldChar w:fldCharType="begin"/>
            </w:r>
            <w:r>
              <w:rPr>
                <w:noProof/>
                <w:webHidden/>
              </w:rPr>
              <w:instrText xml:space="preserve"> PAGEREF _Toc123722603 \h </w:instrText>
            </w:r>
            <w:r>
              <w:rPr>
                <w:noProof/>
                <w:webHidden/>
              </w:rPr>
            </w:r>
            <w:r>
              <w:rPr>
                <w:noProof/>
                <w:webHidden/>
              </w:rPr>
              <w:fldChar w:fldCharType="separate"/>
            </w:r>
            <w:r>
              <w:rPr>
                <w:noProof/>
                <w:webHidden/>
              </w:rPr>
              <w:t>3</w:t>
            </w:r>
            <w:r>
              <w:rPr>
                <w:noProof/>
                <w:webHidden/>
              </w:rPr>
              <w:fldChar w:fldCharType="end"/>
            </w:r>
          </w:hyperlink>
        </w:p>
        <w:p w14:paraId="2C01EB09" w14:textId="184F0390" w:rsidR="00586D16" w:rsidRDefault="00586D16">
          <w:pPr>
            <w:pStyle w:val="TOC2"/>
            <w:tabs>
              <w:tab w:val="right" w:leader="dot" w:pos="9350"/>
            </w:tabs>
            <w:rPr>
              <w:rFonts w:eastAsiaTheme="minorEastAsia"/>
              <w:b w:val="0"/>
              <w:bCs w:val="0"/>
              <w:noProof/>
              <w:sz w:val="24"/>
              <w:szCs w:val="24"/>
            </w:rPr>
          </w:pPr>
          <w:hyperlink w:anchor="_Toc123722604" w:history="1">
            <w:r w:rsidRPr="00E9214C">
              <w:rPr>
                <w:rStyle w:val="Hyperlink"/>
                <w:noProof/>
              </w:rPr>
              <w:t>Retention</w:t>
            </w:r>
            <w:r>
              <w:rPr>
                <w:noProof/>
                <w:webHidden/>
              </w:rPr>
              <w:tab/>
            </w:r>
            <w:r>
              <w:rPr>
                <w:noProof/>
                <w:webHidden/>
              </w:rPr>
              <w:fldChar w:fldCharType="begin"/>
            </w:r>
            <w:r>
              <w:rPr>
                <w:noProof/>
                <w:webHidden/>
              </w:rPr>
              <w:instrText xml:space="preserve"> PAGEREF _Toc123722604 \h </w:instrText>
            </w:r>
            <w:r>
              <w:rPr>
                <w:noProof/>
                <w:webHidden/>
              </w:rPr>
            </w:r>
            <w:r>
              <w:rPr>
                <w:noProof/>
                <w:webHidden/>
              </w:rPr>
              <w:fldChar w:fldCharType="separate"/>
            </w:r>
            <w:r>
              <w:rPr>
                <w:noProof/>
                <w:webHidden/>
              </w:rPr>
              <w:t>3</w:t>
            </w:r>
            <w:r>
              <w:rPr>
                <w:noProof/>
                <w:webHidden/>
              </w:rPr>
              <w:fldChar w:fldCharType="end"/>
            </w:r>
          </w:hyperlink>
        </w:p>
        <w:p w14:paraId="60A279FB" w14:textId="3688B01F" w:rsidR="00586D16" w:rsidRDefault="00586D16">
          <w:pPr>
            <w:pStyle w:val="TOC2"/>
            <w:tabs>
              <w:tab w:val="right" w:leader="dot" w:pos="9350"/>
            </w:tabs>
            <w:rPr>
              <w:rFonts w:eastAsiaTheme="minorEastAsia"/>
              <w:b w:val="0"/>
              <w:bCs w:val="0"/>
              <w:noProof/>
              <w:sz w:val="24"/>
              <w:szCs w:val="24"/>
            </w:rPr>
          </w:pPr>
          <w:hyperlink w:anchor="_Toc123722605" w:history="1">
            <w:r w:rsidRPr="00E9214C">
              <w:rPr>
                <w:rStyle w:val="Hyperlink"/>
                <w:noProof/>
              </w:rPr>
              <w:t>Reimbursement</w:t>
            </w:r>
            <w:r>
              <w:rPr>
                <w:noProof/>
                <w:webHidden/>
              </w:rPr>
              <w:tab/>
            </w:r>
            <w:r>
              <w:rPr>
                <w:noProof/>
                <w:webHidden/>
              </w:rPr>
              <w:fldChar w:fldCharType="begin"/>
            </w:r>
            <w:r>
              <w:rPr>
                <w:noProof/>
                <w:webHidden/>
              </w:rPr>
              <w:instrText xml:space="preserve"> PAGEREF _Toc123722605 \h </w:instrText>
            </w:r>
            <w:r>
              <w:rPr>
                <w:noProof/>
                <w:webHidden/>
              </w:rPr>
            </w:r>
            <w:r>
              <w:rPr>
                <w:noProof/>
                <w:webHidden/>
              </w:rPr>
              <w:fldChar w:fldCharType="separate"/>
            </w:r>
            <w:r>
              <w:rPr>
                <w:noProof/>
                <w:webHidden/>
              </w:rPr>
              <w:t>4</w:t>
            </w:r>
            <w:r>
              <w:rPr>
                <w:noProof/>
                <w:webHidden/>
              </w:rPr>
              <w:fldChar w:fldCharType="end"/>
            </w:r>
          </w:hyperlink>
        </w:p>
        <w:p w14:paraId="542E777C" w14:textId="15F239D3" w:rsidR="00586D16" w:rsidRDefault="00586D16">
          <w:pPr>
            <w:pStyle w:val="TOC2"/>
            <w:tabs>
              <w:tab w:val="right" w:leader="dot" w:pos="9350"/>
            </w:tabs>
            <w:rPr>
              <w:rFonts w:eastAsiaTheme="minorEastAsia"/>
              <w:b w:val="0"/>
              <w:bCs w:val="0"/>
              <w:noProof/>
              <w:sz w:val="24"/>
              <w:szCs w:val="24"/>
            </w:rPr>
          </w:pPr>
          <w:hyperlink w:anchor="_Toc123722606" w:history="1">
            <w:r w:rsidRPr="00E9214C">
              <w:rPr>
                <w:rStyle w:val="Hyperlink"/>
                <w:noProof/>
              </w:rPr>
              <w:t>Distance Learning</w:t>
            </w:r>
            <w:r>
              <w:rPr>
                <w:noProof/>
                <w:webHidden/>
              </w:rPr>
              <w:tab/>
            </w:r>
            <w:r>
              <w:rPr>
                <w:noProof/>
                <w:webHidden/>
              </w:rPr>
              <w:fldChar w:fldCharType="begin"/>
            </w:r>
            <w:r>
              <w:rPr>
                <w:noProof/>
                <w:webHidden/>
              </w:rPr>
              <w:instrText xml:space="preserve"> PAGEREF _Toc123722606 \h </w:instrText>
            </w:r>
            <w:r>
              <w:rPr>
                <w:noProof/>
                <w:webHidden/>
              </w:rPr>
            </w:r>
            <w:r>
              <w:rPr>
                <w:noProof/>
                <w:webHidden/>
              </w:rPr>
              <w:fldChar w:fldCharType="separate"/>
            </w:r>
            <w:r>
              <w:rPr>
                <w:noProof/>
                <w:webHidden/>
              </w:rPr>
              <w:t>4</w:t>
            </w:r>
            <w:r>
              <w:rPr>
                <w:noProof/>
                <w:webHidden/>
              </w:rPr>
              <w:fldChar w:fldCharType="end"/>
            </w:r>
          </w:hyperlink>
        </w:p>
        <w:p w14:paraId="15AAC011" w14:textId="273630A9" w:rsidR="00586D16" w:rsidRDefault="00586D16">
          <w:pPr>
            <w:pStyle w:val="TOC2"/>
            <w:tabs>
              <w:tab w:val="right" w:leader="dot" w:pos="9350"/>
            </w:tabs>
            <w:rPr>
              <w:rFonts w:eastAsiaTheme="minorEastAsia"/>
              <w:b w:val="0"/>
              <w:bCs w:val="0"/>
              <w:noProof/>
              <w:sz w:val="24"/>
              <w:szCs w:val="24"/>
            </w:rPr>
          </w:pPr>
          <w:hyperlink w:anchor="_Toc123722607" w:history="1">
            <w:r w:rsidRPr="00E9214C">
              <w:rPr>
                <w:rStyle w:val="Hyperlink"/>
                <w:noProof/>
              </w:rPr>
              <w:t>Advanced Training</w:t>
            </w:r>
            <w:r>
              <w:rPr>
                <w:noProof/>
                <w:webHidden/>
              </w:rPr>
              <w:tab/>
            </w:r>
            <w:r>
              <w:rPr>
                <w:noProof/>
                <w:webHidden/>
              </w:rPr>
              <w:fldChar w:fldCharType="begin"/>
            </w:r>
            <w:r>
              <w:rPr>
                <w:noProof/>
                <w:webHidden/>
              </w:rPr>
              <w:instrText xml:space="preserve"> PAGEREF _Toc123722607 \h </w:instrText>
            </w:r>
            <w:r>
              <w:rPr>
                <w:noProof/>
                <w:webHidden/>
              </w:rPr>
            </w:r>
            <w:r>
              <w:rPr>
                <w:noProof/>
                <w:webHidden/>
              </w:rPr>
              <w:fldChar w:fldCharType="separate"/>
            </w:r>
            <w:r>
              <w:rPr>
                <w:noProof/>
                <w:webHidden/>
              </w:rPr>
              <w:t>5</w:t>
            </w:r>
            <w:r>
              <w:rPr>
                <w:noProof/>
                <w:webHidden/>
              </w:rPr>
              <w:fldChar w:fldCharType="end"/>
            </w:r>
          </w:hyperlink>
        </w:p>
        <w:p w14:paraId="529714DB" w14:textId="383FD64A" w:rsidR="00586D16" w:rsidRDefault="00586D16">
          <w:pPr>
            <w:pStyle w:val="TOC2"/>
            <w:tabs>
              <w:tab w:val="right" w:leader="dot" w:pos="9350"/>
            </w:tabs>
            <w:rPr>
              <w:rFonts w:eastAsiaTheme="minorEastAsia"/>
              <w:b w:val="0"/>
              <w:bCs w:val="0"/>
              <w:noProof/>
              <w:sz w:val="24"/>
              <w:szCs w:val="24"/>
            </w:rPr>
          </w:pPr>
          <w:hyperlink w:anchor="_Toc123722608" w:history="1">
            <w:r w:rsidRPr="00E9214C">
              <w:rPr>
                <w:rStyle w:val="Hyperlink"/>
                <w:noProof/>
              </w:rPr>
              <w:t>CDC Toolkits</w:t>
            </w:r>
            <w:r>
              <w:rPr>
                <w:noProof/>
                <w:webHidden/>
              </w:rPr>
              <w:tab/>
            </w:r>
            <w:r>
              <w:rPr>
                <w:noProof/>
                <w:webHidden/>
              </w:rPr>
              <w:fldChar w:fldCharType="begin"/>
            </w:r>
            <w:r>
              <w:rPr>
                <w:noProof/>
                <w:webHidden/>
              </w:rPr>
              <w:instrText xml:space="preserve"> PAGEREF _Toc123722608 \h </w:instrText>
            </w:r>
            <w:r>
              <w:rPr>
                <w:noProof/>
                <w:webHidden/>
              </w:rPr>
            </w:r>
            <w:r>
              <w:rPr>
                <w:noProof/>
                <w:webHidden/>
              </w:rPr>
              <w:fldChar w:fldCharType="separate"/>
            </w:r>
            <w:r>
              <w:rPr>
                <w:noProof/>
                <w:webHidden/>
              </w:rPr>
              <w:t>5</w:t>
            </w:r>
            <w:r>
              <w:rPr>
                <w:noProof/>
                <w:webHidden/>
              </w:rPr>
              <w:fldChar w:fldCharType="end"/>
            </w:r>
          </w:hyperlink>
        </w:p>
        <w:p w14:paraId="34481D98" w14:textId="0907F6BF" w:rsidR="006F5E0D" w:rsidRDefault="006F5E0D">
          <w:r>
            <w:rPr>
              <w:b/>
              <w:bCs/>
              <w:noProof/>
            </w:rPr>
            <w:fldChar w:fldCharType="end"/>
          </w:r>
        </w:p>
      </w:sdtContent>
    </w:sdt>
    <w:p w14:paraId="440E7EF8" w14:textId="77777777" w:rsidR="006F5E0D" w:rsidRDefault="006F5E0D" w:rsidP="000A3CEE">
      <w:pPr>
        <w:jc w:val="center"/>
      </w:pPr>
    </w:p>
    <w:p w14:paraId="2DF6E8D8" w14:textId="6EAFF07D" w:rsidR="005740C7" w:rsidRDefault="005740C7" w:rsidP="00CD14C0">
      <w:pPr>
        <w:pStyle w:val="Heading2"/>
        <w:rPr>
          <w:b/>
          <w:bCs/>
        </w:rPr>
      </w:pPr>
      <w:bookmarkStart w:id="0" w:name="_Toc123722601"/>
      <w:r>
        <w:rPr>
          <w:b/>
          <w:bCs/>
        </w:rPr>
        <w:t>Understanding the National DPP and starting a program</w:t>
      </w:r>
      <w:bookmarkEnd w:id="0"/>
    </w:p>
    <w:p w14:paraId="71EE4E6C" w14:textId="4E820DA9" w:rsidR="005740C7" w:rsidRPr="005740C7" w:rsidRDefault="005740C7" w:rsidP="005740C7">
      <w:pPr>
        <w:ind w:left="720"/>
      </w:pPr>
      <w:hyperlink r:id="rId8" w:history="1">
        <w:r w:rsidRPr="005740C7">
          <w:rPr>
            <w:rStyle w:val="Hyperlink"/>
          </w:rPr>
          <w:t>Program Provider Road Map:</w:t>
        </w:r>
      </w:hyperlink>
      <w:r>
        <w:t xml:space="preserve"> A downloadable document that provides a roadmap with links to resources and </w:t>
      </w:r>
      <w:r w:rsidR="00870A3B">
        <w:t xml:space="preserve">the </w:t>
      </w:r>
      <w:r w:rsidRPr="005740C7">
        <w:t>11 steps and milestones of a Program Provider’s journey in launching their program, maturing their program, and continuing program success.</w:t>
      </w:r>
    </w:p>
    <w:p w14:paraId="51544F23" w14:textId="2A6CD166" w:rsidR="005740C7" w:rsidRDefault="005740C7" w:rsidP="005740C7">
      <w:pPr>
        <w:ind w:left="720"/>
      </w:pPr>
    </w:p>
    <w:p w14:paraId="77845DC9" w14:textId="54F39973" w:rsidR="005740C7" w:rsidRPr="005740C7" w:rsidRDefault="005740C7" w:rsidP="005740C7">
      <w:pPr>
        <w:ind w:left="720"/>
      </w:pPr>
      <w:hyperlink r:id="rId9" w:history="1">
        <w:r w:rsidRPr="005740C7">
          <w:rPr>
            <w:rStyle w:val="Hyperlink"/>
          </w:rPr>
          <w:t>Lifestyle Coach and Program Coordinator Roadmap:</w:t>
        </w:r>
      </w:hyperlink>
      <w:r>
        <w:t xml:space="preserve"> A downloadable document that provides a roadmap with links to resources to help Lifestyle Coaches and Program Coordinators </w:t>
      </w:r>
      <w:r w:rsidRPr="005740C7">
        <w:t>with the 6 steps and milestones in their journey of understanding the National DPP and Customer Service Center (CSC), preparing to offer the National DPP, delivering the National DPP, and utilizing continued support. </w:t>
      </w:r>
    </w:p>
    <w:p w14:paraId="2BAA0E2C" w14:textId="5C148CBF" w:rsidR="005740C7" w:rsidRDefault="005740C7" w:rsidP="005740C7">
      <w:pPr>
        <w:ind w:left="720"/>
      </w:pPr>
    </w:p>
    <w:p w14:paraId="1B6851EE" w14:textId="651D617F" w:rsidR="00B771F8" w:rsidRDefault="00B771F8" w:rsidP="005740C7">
      <w:pPr>
        <w:ind w:left="720"/>
      </w:pPr>
      <w:hyperlink r:id="rId10" w:history="1">
        <w:r w:rsidRPr="00B771F8">
          <w:rPr>
            <w:rStyle w:val="Hyperlink"/>
          </w:rPr>
          <w:t>Prevent T2 Curriculum.</w:t>
        </w:r>
      </w:hyperlink>
      <w:r>
        <w:t xml:space="preserve"> A link to the 2021 updated Prevent T2 curriculum, including the Coaches and participants guides in English and Spanish. </w:t>
      </w:r>
    </w:p>
    <w:p w14:paraId="333242DE" w14:textId="2A3C108C" w:rsidR="00201DEB" w:rsidRDefault="00201DEB" w:rsidP="005740C7">
      <w:pPr>
        <w:ind w:left="720"/>
      </w:pPr>
    </w:p>
    <w:p w14:paraId="2E552538" w14:textId="4D550604" w:rsidR="00201DEB" w:rsidRPr="00201DEB" w:rsidRDefault="00201DEB" w:rsidP="00201DEB">
      <w:pPr>
        <w:ind w:left="720"/>
      </w:pPr>
      <w:r w:rsidRPr="00586D16">
        <w:rPr>
          <w:b/>
          <w:bCs/>
          <w:u w:val="single"/>
        </w:rPr>
        <w:t>Diabetes Prevention Recognition Program Standards, (DPRP, 2021).</w:t>
      </w:r>
      <w:r>
        <w:t xml:space="preserve"> </w:t>
      </w:r>
      <w:r w:rsidRPr="00201DEB">
        <w:t>This document describes the DPRP Standards for type 2 diabetes prevention lifestyle change programs, and explains how an organization may apply for, earn, and maintain recognition</w:t>
      </w:r>
      <w:r>
        <w:t xml:space="preserve">. </w:t>
      </w:r>
      <w:hyperlink r:id="rId11" w:anchor="t0000000TZNF/a/t0000001Nky3/umpdt60_FdxVk5H8GqpsUJtNpznbIH4KE7x3M0TJPeA" w:history="1">
        <w:r w:rsidRPr="00201DEB">
          <w:rPr>
            <w:rStyle w:val="Hyperlink"/>
          </w:rPr>
          <w:t>English version</w:t>
        </w:r>
      </w:hyperlink>
      <w:r>
        <w:t xml:space="preserve"> and </w:t>
      </w:r>
      <w:hyperlink r:id="rId12" w:anchor="t0000000TZNF/a/3d000000eOmy/YEJjzf2LA5n78XYONiU5hOfjXYFDQZKw4J.OnoboCi4" w:history="1">
        <w:r w:rsidRPr="00201DEB">
          <w:rPr>
            <w:rStyle w:val="Hyperlink"/>
          </w:rPr>
          <w:t>Spanish version</w:t>
        </w:r>
      </w:hyperlink>
    </w:p>
    <w:p w14:paraId="5D5392CA" w14:textId="13819616" w:rsidR="00201DEB" w:rsidRPr="005740C7" w:rsidRDefault="00201DEB" w:rsidP="005740C7">
      <w:pPr>
        <w:ind w:left="720"/>
      </w:pPr>
    </w:p>
    <w:p w14:paraId="14EA6220" w14:textId="05D24E08" w:rsidR="000A3CEE" w:rsidRDefault="000A3CEE" w:rsidP="00CD14C0">
      <w:pPr>
        <w:pStyle w:val="Heading2"/>
        <w:rPr>
          <w:b/>
          <w:bCs/>
        </w:rPr>
      </w:pPr>
      <w:bookmarkStart w:id="1" w:name="_Toc123722602"/>
      <w:r w:rsidRPr="006F5E0D">
        <w:rPr>
          <w:b/>
          <w:bCs/>
        </w:rPr>
        <w:t>Recruitment</w:t>
      </w:r>
      <w:bookmarkEnd w:id="1"/>
    </w:p>
    <w:p w14:paraId="2BB85DD5" w14:textId="77777777" w:rsidR="00B771F8" w:rsidRPr="00B771F8" w:rsidRDefault="00B771F8" w:rsidP="00B771F8">
      <w:pPr>
        <w:ind w:left="720"/>
        <w:rPr>
          <w:rFonts w:cstheme="minorHAnsi"/>
          <w:bCs/>
        </w:rPr>
      </w:pPr>
      <w:hyperlink r:id="rId13" w:anchor="t0000000TZNF/a/t0000001NkQk/BhmQotiOVJTYXr7sjxaC248O34eAc1e5bgzTOs8GoGM" w:history="1">
        <w:r w:rsidRPr="00B771F8">
          <w:rPr>
            <w:rStyle w:val="Hyperlink"/>
            <w:rFonts w:cstheme="minorHAnsi"/>
            <w:bCs/>
          </w:rPr>
          <w:t>Keys to Success: Recruiting Participants.</w:t>
        </w:r>
      </w:hyperlink>
      <w:r>
        <w:rPr>
          <w:rFonts w:cstheme="minorHAnsi"/>
          <w:bCs/>
        </w:rPr>
        <w:t xml:space="preserve"> This downloadable document provides keys to success in recruiting eligible participants.</w:t>
      </w:r>
    </w:p>
    <w:p w14:paraId="2C2ABFBF" w14:textId="77777777" w:rsidR="00B771F8" w:rsidRDefault="00B771F8" w:rsidP="00B771F8">
      <w:pPr>
        <w:ind w:left="720"/>
        <w:rPr>
          <w:rFonts w:eastAsia="Times New Roman" w:cstheme="minorHAnsi"/>
          <w:color w:val="000000"/>
          <w:shd w:val="clear" w:color="auto" w:fill="FFFFFF"/>
        </w:rPr>
      </w:pPr>
    </w:p>
    <w:p w14:paraId="7F0ACAD7" w14:textId="77777777" w:rsidR="00B771F8" w:rsidRDefault="00B771F8" w:rsidP="00B771F8">
      <w:pPr>
        <w:ind w:left="720"/>
        <w:rPr>
          <w:rFonts w:eastAsia="Times New Roman" w:cstheme="minorHAnsi"/>
          <w:color w:val="000000"/>
          <w:shd w:val="clear" w:color="auto" w:fill="FFFFFF"/>
        </w:rPr>
      </w:pPr>
      <w:hyperlink r:id="rId14" w:anchor="t0000000TZNF/a/t0000000nnBj/CxqArOgYKJTUUfj9_8mios9FMIvcYx0ZiWJLOMJxH08" w:history="1">
        <w:r w:rsidRPr="00870A3B">
          <w:rPr>
            <w:rStyle w:val="Hyperlink"/>
            <w:rFonts w:eastAsia="Times New Roman" w:cstheme="minorHAnsi"/>
            <w:shd w:val="clear" w:color="auto" w:fill="FFFFFF"/>
          </w:rPr>
          <w:t>Recruiting in a Virtual Environment.</w:t>
        </w:r>
      </w:hyperlink>
      <w:r>
        <w:rPr>
          <w:rFonts w:eastAsia="Times New Roman" w:cstheme="minorHAnsi"/>
          <w:color w:val="000000"/>
          <w:shd w:val="clear" w:color="auto" w:fill="FFFFFF"/>
        </w:rPr>
        <w:t xml:space="preserve"> This downloadable document provides tips and resources to prepare, kickstart and sustain virtual recruitment into the National DPP Lifestyle Change Program</w:t>
      </w:r>
    </w:p>
    <w:p w14:paraId="2714C1D5" w14:textId="28E09315" w:rsidR="00CE7940" w:rsidRDefault="00CE7940" w:rsidP="000A3CEE">
      <w:pPr>
        <w:rPr>
          <w:rFonts w:cstheme="minorHAnsi"/>
          <w:b/>
          <w:u w:val="single"/>
        </w:rPr>
      </w:pPr>
    </w:p>
    <w:p w14:paraId="4E7E34DE" w14:textId="0DD5CFCA" w:rsidR="00320465" w:rsidRDefault="00320465" w:rsidP="00320465">
      <w:pPr>
        <w:ind w:left="720"/>
        <w:rPr>
          <w:rFonts w:eastAsia="Times New Roman" w:cstheme="minorHAnsi"/>
          <w:color w:val="000000"/>
          <w:shd w:val="clear" w:color="auto" w:fill="FFFFFF"/>
        </w:rPr>
      </w:pPr>
      <w:hyperlink r:id="rId15" w:history="1">
        <w:r w:rsidRPr="00870A3B">
          <w:rPr>
            <w:rFonts w:eastAsia="Times New Roman" w:cstheme="minorHAnsi"/>
            <w:color w:val="075290"/>
            <w:u w:val="single"/>
          </w:rPr>
          <w:t>PreventT2 Marketing Resources for Recruiting and Retaining</w:t>
        </w:r>
      </w:hyperlink>
      <w:r w:rsidRPr="000A3CEE">
        <w:rPr>
          <w:rFonts w:eastAsia="Times New Roman" w:cstheme="minorHAnsi"/>
          <w:b/>
          <w:bCs/>
          <w:color w:val="000000"/>
          <w:shd w:val="clear" w:color="auto" w:fill="FFFFFF"/>
        </w:rPr>
        <w:br/>
      </w:r>
      <w:r w:rsidRPr="000A3CEE">
        <w:rPr>
          <w:rFonts w:eastAsia="Times New Roman" w:cstheme="minorHAnsi"/>
          <w:color w:val="000000"/>
          <w:shd w:val="clear" w:color="auto" w:fill="FFFFFF"/>
        </w:rPr>
        <w:t>Use these tools and guidance to help recruit participants, encourage health care professionals to refer eligible patients to your program, and engage local employers and insurers in dialog about offering CDC-recognized lifestyle change programs as a covered health benefit.</w:t>
      </w:r>
      <w:r w:rsidR="00870A3B">
        <w:rPr>
          <w:rFonts w:eastAsia="Times New Roman" w:cstheme="minorHAnsi"/>
          <w:color w:val="000000"/>
          <w:shd w:val="clear" w:color="auto" w:fill="FFFFFF"/>
        </w:rPr>
        <w:t xml:space="preserve"> Virginia National DPPs have access to a Statewide Marketing Hub. Please contact </w:t>
      </w:r>
      <w:hyperlink r:id="rId16" w:history="1">
        <w:r w:rsidR="00870A3B" w:rsidRPr="00870A3B">
          <w:rPr>
            <w:rStyle w:val="Hyperlink"/>
            <w:rFonts w:eastAsia="Times New Roman" w:cstheme="minorHAnsi"/>
            <w:shd w:val="clear" w:color="auto" w:fill="FFFFFF"/>
          </w:rPr>
          <w:t>Jaelyn Munson</w:t>
        </w:r>
      </w:hyperlink>
      <w:r w:rsidR="00870A3B">
        <w:rPr>
          <w:rFonts w:eastAsia="Times New Roman" w:cstheme="minorHAnsi"/>
          <w:color w:val="000000"/>
          <w:shd w:val="clear" w:color="auto" w:fill="FFFFFF"/>
        </w:rPr>
        <w:t xml:space="preserve"> to enroll.</w:t>
      </w:r>
    </w:p>
    <w:p w14:paraId="230CC7A3" w14:textId="77777777" w:rsidR="00320465" w:rsidRDefault="00320465" w:rsidP="00320465">
      <w:pPr>
        <w:ind w:left="720"/>
        <w:rPr>
          <w:rFonts w:cstheme="minorHAnsi"/>
          <w:b/>
          <w:u w:val="single"/>
        </w:rPr>
      </w:pPr>
    </w:p>
    <w:p w14:paraId="450BACFB" w14:textId="2AB81277" w:rsidR="00201DEB" w:rsidRPr="00201DEB" w:rsidRDefault="00201DEB" w:rsidP="00201DEB">
      <w:pPr>
        <w:ind w:left="720"/>
        <w:rPr>
          <w:rFonts w:cstheme="minorHAnsi"/>
          <w:bCs/>
        </w:rPr>
      </w:pPr>
      <w:hyperlink r:id="rId17" w:history="1">
        <w:r w:rsidRPr="00201DEB">
          <w:rPr>
            <w:rStyle w:val="Hyperlink"/>
            <w:rFonts w:cstheme="minorHAnsi"/>
            <w:bCs/>
          </w:rPr>
          <w:t>Year-Round Recruitment and Retention Promotional Materials.</w:t>
        </w:r>
      </w:hyperlink>
      <w:r w:rsidRPr="00201DEB">
        <w:rPr>
          <w:rFonts w:cstheme="minorHAnsi"/>
          <w:bCs/>
        </w:rPr>
        <w:t xml:space="preserve"> </w:t>
      </w:r>
      <w:r w:rsidRPr="00201DEB">
        <w:rPr>
          <w:rFonts w:cstheme="minorHAnsi"/>
          <w:bCs/>
        </w:rPr>
        <w:t>National Diabetes Prevention Program lifestyle change programs can use these materials to plan and strategize campaigns, create an editorial calendar for social media, and connect with audiences using real testimonials</w:t>
      </w:r>
    </w:p>
    <w:p w14:paraId="4C821737" w14:textId="6BF7F6B1" w:rsidR="00870A3B" w:rsidRDefault="00870A3B" w:rsidP="00320465">
      <w:pPr>
        <w:ind w:left="720"/>
        <w:rPr>
          <w:rFonts w:cstheme="minorHAnsi"/>
          <w:bCs/>
        </w:rPr>
      </w:pPr>
    </w:p>
    <w:p w14:paraId="3C538312" w14:textId="76699B92" w:rsidR="00320465" w:rsidRPr="00895F2F" w:rsidRDefault="00320465" w:rsidP="00320465">
      <w:pPr>
        <w:ind w:left="720"/>
        <w:rPr>
          <w:rFonts w:cstheme="minorHAnsi"/>
          <w:bCs/>
          <w:u w:val="single"/>
        </w:rPr>
      </w:pPr>
      <w:r w:rsidRPr="00895F2F">
        <w:rPr>
          <w:rFonts w:cstheme="minorHAnsi"/>
          <w:bCs/>
          <w:u w:val="single"/>
        </w:rPr>
        <w:t xml:space="preserve">Sneak Peek into the Lifestyle Change Program </w:t>
      </w:r>
    </w:p>
    <w:p w14:paraId="6AD80E9F" w14:textId="291981B5" w:rsidR="00320465" w:rsidRDefault="00320465" w:rsidP="00320465">
      <w:pPr>
        <w:ind w:left="720"/>
        <w:rPr>
          <w:rFonts w:cstheme="minorHAnsi"/>
        </w:rPr>
      </w:pPr>
      <w:r>
        <w:rPr>
          <w:rFonts w:cstheme="minorHAnsi"/>
        </w:rPr>
        <w:t xml:space="preserve">This short, </w:t>
      </w:r>
      <w:proofErr w:type="gramStart"/>
      <w:r>
        <w:rPr>
          <w:rFonts w:cstheme="minorHAnsi"/>
        </w:rPr>
        <w:t>2 minute</w:t>
      </w:r>
      <w:proofErr w:type="gramEnd"/>
      <w:r>
        <w:rPr>
          <w:rFonts w:cstheme="minorHAnsi"/>
        </w:rPr>
        <w:t xml:space="preserve"> video provides an animated overview of the National DPP. Can be used for marketing and recruitment. </w:t>
      </w:r>
    </w:p>
    <w:p w14:paraId="7DB5D5BB" w14:textId="77777777" w:rsidR="00320465" w:rsidRDefault="00320465" w:rsidP="00320465">
      <w:pPr>
        <w:ind w:left="720"/>
        <w:rPr>
          <w:rFonts w:cstheme="minorHAnsi"/>
        </w:rPr>
      </w:pPr>
      <w:r>
        <w:rPr>
          <w:rFonts w:cstheme="minorHAnsi"/>
        </w:rPr>
        <w:t xml:space="preserve">Video link: </w:t>
      </w:r>
      <w:hyperlink r:id="rId18" w:history="1">
        <w:r w:rsidRPr="00B60544">
          <w:rPr>
            <w:rStyle w:val="Hyperlink"/>
            <w:rFonts w:cstheme="minorHAnsi"/>
          </w:rPr>
          <w:t>https://youtu.be/w0NDVI4M_Bs</w:t>
        </w:r>
      </w:hyperlink>
    </w:p>
    <w:p w14:paraId="43D55D65" w14:textId="77777777" w:rsidR="00320465" w:rsidRDefault="00320465" w:rsidP="00320465">
      <w:pPr>
        <w:ind w:left="720"/>
        <w:rPr>
          <w:rFonts w:cstheme="minorHAnsi"/>
        </w:rPr>
      </w:pPr>
      <w:r>
        <w:rPr>
          <w:rFonts w:cstheme="minorHAnsi"/>
        </w:rPr>
        <w:t xml:space="preserve">Low Resolution Video link: </w:t>
      </w:r>
      <w:hyperlink r:id="rId19" w:history="1">
        <w:r w:rsidRPr="00B60544">
          <w:rPr>
            <w:rStyle w:val="Hyperlink"/>
            <w:rFonts w:cstheme="minorHAnsi"/>
          </w:rPr>
          <w:t>https://www.cdc.gov/diabetes/prevention/videos/LCP-animated-video-low-res.mp4</w:t>
        </w:r>
      </w:hyperlink>
    </w:p>
    <w:p w14:paraId="7647296A" w14:textId="01CECEA9" w:rsidR="00320465" w:rsidRDefault="00320465" w:rsidP="00CE7940">
      <w:pPr>
        <w:ind w:left="720"/>
      </w:pPr>
    </w:p>
    <w:p w14:paraId="7542F1F2" w14:textId="6EE9FDA4" w:rsidR="00320465" w:rsidRPr="000A3CEE" w:rsidRDefault="00592CDA" w:rsidP="004F6B94">
      <w:pPr>
        <w:ind w:left="720"/>
        <w:rPr>
          <w:rFonts w:cstheme="minorHAnsi"/>
        </w:rPr>
      </w:pPr>
      <w:hyperlink r:id="rId20" w:history="1">
        <w:r w:rsidR="00320465" w:rsidRPr="00CD10F1">
          <w:rPr>
            <w:rStyle w:val="Hyperlink"/>
            <w:rFonts w:cstheme="minorHAnsi"/>
            <w:b/>
            <w:bCs/>
          </w:rPr>
          <w:t>Testimonials from Particip</w:t>
        </w:r>
        <w:r w:rsidR="00320465" w:rsidRPr="00CD10F1">
          <w:rPr>
            <w:rStyle w:val="Hyperlink"/>
            <w:rFonts w:cstheme="minorHAnsi"/>
            <w:b/>
            <w:bCs/>
          </w:rPr>
          <w:t>a</w:t>
        </w:r>
        <w:r w:rsidR="00320465" w:rsidRPr="00CD10F1">
          <w:rPr>
            <w:rStyle w:val="Hyperlink"/>
            <w:rFonts w:cstheme="minorHAnsi"/>
            <w:b/>
            <w:bCs/>
          </w:rPr>
          <w:t>nts</w:t>
        </w:r>
      </w:hyperlink>
      <w:r w:rsidR="004F6B94">
        <w:rPr>
          <w:rStyle w:val="Hyperlink"/>
          <w:rFonts w:cstheme="minorHAnsi"/>
          <w:b/>
          <w:bCs/>
        </w:rPr>
        <w:t>- Videos</w:t>
      </w:r>
      <w:r w:rsidR="00320465" w:rsidRPr="00CD10F1">
        <w:rPr>
          <w:rFonts w:cstheme="minorHAnsi"/>
          <w:b/>
          <w:bCs/>
        </w:rPr>
        <w:br/>
      </w:r>
      <w:r w:rsidR="00320465" w:rsidRPr="00CD10F1">
        <w:rPr>
          <w:rFonts w:cstheme="minorHAnsi"/>
        </w:rPr>
        <w:t>See success stories from past participants of CDC-recognized lifestyle change programs.</w:t>
      </w:r>
    </w:p>
    <w:p w14:paraId="75DACD48" w14:textId="77777777" w:rsidR="00320465" w:rsidRDefault="00320465" w:rsidP="00CE7940">
      <w:pPr>
        <w:ind w:left="720"/>
      </w:pPr>
    </w:p>
    <w:p w14:paraId="1CE717FB" w14:textId="21B472E4" w:rsidR="00CE7940" w:rsidRDefault="00592CDA" w:rsidP="00CE7940">
      <w:pPr>
        <w:ind w:left="720"/>
        <w:rPr>
          <w:rFonts w:cstheme="minorHAnsi"/>
          <w:b/>
          <w:u w:val="single"/>
        </w:rPr>
      </w:pPr>
      <w:hyperlink r:id="rId21" w:history="1">
        <w:r w:rsidR="00CE7940" w:rsidRPr="00CE7940">
          <w:rPr>
            <w:rStyle w:val="Hyperlink"/>
            <w:rFonts w:cstheme="minorHAnsi"/>
            <w:b/>
          </w:rPr>
          <w:t>Program Champion Strategy Toolkit</w:t>
        </w:r>
      </w:hyperlink>
      <w:r w:rsidR="00CE7940">
        <w:rPr>
          <w:rFonts w:cstheme="minorHAnsi"/>
          <w:b/>
          <w:u w:val="single"/>
        </w:rPr>
        <w:t xml:space="preserve"> </w:t>
      </w:r>
    </w:p>
    <w:p w14:paraId="7A79DBDA" w14:textId="49D93238" w:rsidR="00CE7940" w:rsidRPr="00CE7940" w:rsidRDefault="00CE7940" w:rsidP="00CE7940">
      <w:pPr>
        <w:ind w:left="720"/>
        <w:rPr>
          <w:rFonts w:cstheme="minorHAnsi"/>
        </w:rPr>
      </w:pPr>
      <w:r w:rsidRPr="00CE7940">
        <w:rPr>
          <w:rFonts w:cstheme="minorHAnsi"/>
        </w:rPr>
        <w:t>The Program Champion Strategy was designed to support existing recruitment and outreach activities It uses current and past program participants as Program Champions to help recruit new participants into your lifestyle change program.</w:t>
      </w:r>
    </w:p>
    <w:p w14:paraId="50860FBC" w14:textId="41353F0C" w:rsidR="0029355F" w:rsidRDefault="0029355F" w:rsidP="000A3CEE">
      <w:pPr>
        <w:ind w:left="720"/>
        <w:rPr>
          <w:rFonts w:eastAsia="Times New Roman" w:cstheme="minorHAnsi"/>
          <w:color w:val="000000"/>
          <w:shd w:val="clear" w:color="auto" w:fill="FFFFFF"/>
        </w:rPr>
      </w:pPr>
    </w:p>
    <w:p w14:paraId="6F549853" w14:textId="77777777" w:rsidR="0029355F" w:rsidRPr="0029355F" w:rsidRDefault="0029355F" w:rsidP="000A3CEE">
      <w:pPr>
        <w:ind w:left="720"/>
        <w:rPr>
          <w:rFonts w:eastAsia="Times New Roman" w:cstheme="minorHAnsi"/>
          <w:b/>
          <w:bCs/>
          <w:color w:val="000000"/>
          <w:u w:val="single"/>
          <w:shd w:val="clear" w:color="auto" w:fill="FFFFFF"/>
        </w:rPr>
      </w:pPr>
      <w:r w:rsidRPr="0029355F">
        <w:rPr>
          <w:rFonts w:eastAsia="Times New Roman" w:cstheme="minorHAnsi"/>
          <w:b/>
          <w:bCs/>
          <w:color w:val="000000"/>
          <w:u w:val="single"/>
          <w:shd w:val="clear" w:color="auto" w:fill="FFFFFF"/>
        </w:rPr>
        <w:t xml:space="preserve">CDC’s Recruiting and Enrolling – </w:t>
      </w:r>
      <w:hyperlink r:id="rId22" w:history="1">
        <w:r w:rsidRPr="0029355F">
          <w:rPr>
            <w:rStyle w:val="Hyperlink"/>
            <w:rFonts w:eastAsia="Times New Roman" w:cstheme="minorHAnsi"/>
            <w:b/>
            <w:bCs/>
            <w:shd w:val="clear" w:color="auto" w:fill="FFFFFF"/>
          </w:rPr>
          <w:t>Faith Based</w:t>
        </w:r>
      </w:hyperlink>
    </w:p>
    <w:p w14:paraId="52F0A2A1" w14:textId="424301F9" w:rsidR="0029355F" w:rsidRPr="0029355F" w:rsidRDefault="0029355F" w:rsidP="0029355F">
      <w:pPr>
        <w:ind w:left="720"/>
        <w:rPr>
          <w:rFonts w:eastAsia="Times New Roman" w:cstheme="minorHAnsi"/>
          <w:color w:val="000000"/>
          <w:shd w:val="clear" w:color="auto" w:fill="FFFFFF"/>
        </w:rPr>
      </w:pPr>
      <w:r>
        <w:rPr>
          <w:rFonts w:eastAsia="Times New Roman" w:cstheme="minorHAnsi"/>
          <w:color w:val="000000"/>
          <w:shd w:val="clear" w:color="auto" w:fill="FFFFFF"/>
        </w:rPr>
        <w:t xml:space="preserve">A </w:t>
      </w:r>
      <w:r w:rsidRPr="0029355F">
        <w:rPr>
          <w:rFonts w:eastAsia="Times New Roman" w:cstheme="minorHAnsi"/>
          <w:color w:val="000000"/>
          <w:shd w:val="clear" w:color="auto" w:fill="FFFFFF"/>
        </w:rPr>
        <w:t>tip sheet for </w:t>
      </w:r>
      <w:r>
        <w:rPr>
          <w:rFonts w:eastAsia="Times New Roman" w:cstheme="minorHAnsi"/>
          <w:color w:val="000000"/>
          <w:shd w:val="clear" w:color="auto" w:fill="FFFFFF"/>
        </w:rPr>
        <w:t>Faith Based leaders on recruitment into the National DPP. P</w:t>
      </w:r>
      <w:r w:rsidRPr="0029355F">
        <w:rPr>
          <w:rFonts w:eastAsia="Times New Roman" w:cstheme="minorHAnsi"/>
          <w:color w:val="000000"/>
          <w:shd w:val="clear" w:color="auto" w:fill="FFFFFF"/>
        </w:rPr>
        <w:t>rovides lessons learned and insights from two CDC-funded organizations and five local sites that are implementing faith-based approaches to recruiting and enrolling participants for the National Diabetes Prevention Program</w:t>
      </w:r>
    </w:p>
    <w:p w14:paraId="7FDE63A3" w14:textId="600970C3" w:rsidR="0029355F" w:rsidRDefault="0029355F" w:rsidP="00D5672C">
      <w:pPr>
        <w:ind w:left="720"/>
        <w:rPr>
          <w:rFonts w:eastAsia="Times New Roman" w:cstheme="minorHAnsi"/>
          <w:color w:val="000000"/>
          <w:shd w:val="clear" w:color="auto" w:fill="FFFFFF"/>
        </w:rPr>
      </w:pPr>
      <w:r>
        <w:rPr>
          <w:rFonts w:eastAsia="Times New Roman" w:cstheme="minorHAnsi"/>
          <w:color w:val="000000"/>
          <w:shd w:val="clear" w:color="auto" w:fill="FFFFFF"/>
        </w:rPr>
        <w:t xml:space="preserve"> </w:t>
      </w:r>
    </w:p>
    <w:p w14:paraId="3D1C9412" w14:textId="137577F6" w:rsidR="00F574ED" w:rsidRDefault="00592CDA" w:rsidP="00320465">
      <w:pPr>
        <w:ind w:left="720"/>
        <w:rPr>
          <w:rFonts w:eastAsia="Times New Roman" w:cstheme="minorHAnsi"/>
          <w:color w:val="000000"/>
          <w:shd w:val="clear" w:color="auto" w:fill="FFFFFF"/>
        </w:rPr>
      </w:pPr>
      <w:hyperlink r:id="rId23" w:anchor="t0000000TZNF/a/t0000000psui/57s.BjitXOdO2IHXzKo4.0uc2V6fabOhhWK8B5VqpZg" w:history="1">
        <w:r w:rsidR="00262D1C" w:rsidRPr="00320465">
          <w:rPr>
            <w:rStyle w:val="Hyperlink"/>
            <w:rFonts w:eastAsia="Times New Roman" w:cstheme="minorHAnsi"/>
            <w:shd w:val="clear" w:color="auto" w:fill="FFFFFF"/>
          </w:rPr>
          <w:t xml:space="preserve">Using Digital Strategies to </w:t>
        </w:r>
        <w:r w:rsidR="00320465" w:rsidRPr="00320465">
          <w:rPr>
            <w:rStyle w:val="Hyperlink"/>
            <w:rFonts w:eastAsia="Times New Roman" w:cstheme="minorHAnsi"/>
            <w:shd w:val="clear" w:color="auto" w:fill="FFFFFF"/>
          </w:rPr>
          <w:t>Reach Rural Populations</w:t>
        </w:r>
      </w:hyperlink>
      <w:r w:rsidR="00320465">
        <w:rPr>
          <w:rFonts w:eastAsia="Times New Roman" w:cstheme="minorHAnsi"/>
          <w:color w:val="000000"/>
          <w:shd w:val="clear" w:color="auto" w:fill="FFFFFF"/>
        </w:rPr>
        <w:t xml:space="preserve">  A tip sheet</w:t>
      </w:r>
    </w:p>
    <w:p w14:paraId="0DE394B8" w14:textId="77777777" w:rsidR="00320465" w:rsidRDefault="00320465" w:rsidP="000A3CEE">
      <w:pPr>
        <w:ind w:left="720"/>
        <w:rPr>
          <w:rFonts w:eastAsia="Times New Roman" w:cstheme="minorHAnsi"/>
        </w:rPr>
      </w:pPr>
    </w:p>
    <w:p w14:paraId="70A052B4" w14:textId="57A4A4DE" w:rsidR="006B00F1" w:rsidRDefault="00592CDA" w:rsidP="000A3CEE">
      <w:pPr>
        <w:ind w:left="720"/>
        <w:rPr>
          <w:rFonts w:eastAsia="Times New Roman" w:cstheme="minorHAnsi"/>
        </w:rPr>
      </w:pPr>
      <w:hyperlink r:id="rId24" w:anchor="t0000000TZNF/a/t0000000pstg/fMHwfWRbtSCSMKggtuO39pdKkAInSXFivEqWWuAD.Fo" w:history="1">
        <w:r w:rsidR="00320465" w:rsidRPr="00320465">
          <w:rPr>
            <w:rStyle w:val="Hyperlink"/>
            <w:rFonts w:eastAsia="Times New Roman" w:cstheme="minorHAnsi"/>
          </w:rPr>
          <w:t>Word of Mouth Marketing to Reach Rural Populations</w:t>
        </w:r>
      </w:hyperlink>
      <w:r w:rsidR="00320465">
        <w:rPr>
          <w:rFonts w:eastAsia="Times New Roman" w:cstheme="minorHAnsi"/>
        </w:rPr>
        <w:t xml:space="preserve"> A tip sheet</w:t>
      </w:r>
    </w:p>
    <w:p w14:paraId="2A0DF410" w14:textId="2AAFE8F0" w:rsidR="00320465" w:rsidRDefault="00320465" w:rsidP="000A3CEE">
      <w:pPr>
        <w:ind w:left="720"/>
        <w:rPr>
          <w:rFonts w:eastAsia="Times New Roman" w:cstheme="minorHAnsi"/>
        </w:rPr>
      </w:pPr>
    </w:p>
    <w:p w14:paraId="398814AE" w14:textId="77777777" w:rsidR="00320465" w:rsidRDefault="00320465" w:rsidP="000A3CEE">
      <w:pPr>
        <w:ind w:left="720"/>
        <w:rPr>
          <w:rFonts w:eastAsia="Times New Roman" w:cstheme="minorHAnsi"/>
        </w:rPr>
      </w:pPr>
    </w:p>
    <w:p w14:paraId="47E8B987" w14:textId="7ABDB003" w:rsidR="00320465" w:rsidRDefault="00320465" w:rsidP="00320465">
      <w:pPr>
        <w:ind w:left="720"/>
        <w:rPr>
          <w:rFonts w:cstheme="minorHAnsi"/>
        </w:rPr>
      </w:pPr>
    </w:p>
    <w:p w14:paraId="5A16623E" w14:textId="1EB06D14" w:rsidR="00121E3E" w:rsidRDefault="00121E3E" w:rsidP="00320465">
      <w:pPr>
        <w:ind w:left="720"/>
        <w:rPr>
          <w:rFonts w:cstheme="minorHAnsi"/>
          <w:color w:val="000000" w:themeColor="text1"/>
        </w:rPr>
      </w:pPr>
      <w:hyperlink r:id="rId25" w:history="1">
        <w:r w:rsidRPr="00121E3E">
          <w:rPr>
            <w:rStyle w:val="Hyperlink"/>
            <w:rFonts w:cstheme="minorHAnsi"/>
          </w:rPr>
          <w:t>CDC’s Discovery Ses</w:t>
        </w:r>
        <w:r w:rsidRPr="00121E3E">
          <w:rPr>
            <w:rStyle w:val="Hyperlink"/>
            <w:rFonts w:cstheme="minorHAnsi"/>
          </w:rPr>
          <w:t>s</w:t>
        </w:r>
        <w:r w:rsidRPr="00121E3E">
          <w:rPr>
            <w:rStyle w:val="Hyperlink"/>
            <w:rFonts w:cstheme="minorHAnsi"/>
          </w:rPr>
          <w:t>ion</w:t>
        </w:r>
      </w:hyperlink>
      <w:r>
        <w:rPr>
          <w:rFonts w:cstheme="minorHAnsi"/>
        </w:rPr>
        <w:t xml:space="preserve"> </w:t>
      </w:r>
      <w:r>
        <w:rPr>
          <w:rFonts w:cstheme="minorHAnsi"/>
          <w:color w:val="000000" w:themeColor="text1"/>
        </w:rPr>
        <w:t xml:space="preserve">A 60-minute introductory session (also known as Session Zero) designed </w:t>
      </w:r>
      <w:r w:rsidR="005740C7">
        <w:rPr>
          <w:rFonts w:cstheme="minorHAnsi"/>
          <w:color w:val="000000" w:themeColor="text1"/>
        </w:rPr>
        <w:t>to help you</w:t>
      </w:r>
      <w:r>
        <w:rPr>
          <w:rFonts w:cstheme="minorHAnsi"/>
          <w:color w:val="000000" w:themeColor="text1"/>
        </w:rPr>
        <w:t xml:space="preserve"> recruit and enroll</w:t>
      </w:r>
      <w:r w:rsidR="005740C7">
        <w:rPr>
          <w:rFonts w:cstheme="minorHAnsi"/>
          <w:color w:val="000000" w:themeColor="text1"/>
        </w:rPr>
        <w:t xml:space="preserve"> participants into the National DPP Lifestyle Change Program. Provides slides and script.</w:t>
      </w:r>
    </w:p>
    <w:p w14:paraId="7155600B" w14:textId="77777777" w:rsidR="00586D16" w:rsidRPr="00121E3E" w:rsidRDefault="00586D16" w:rsidP="00320465">
      <w:pPr>
        <w:ind w:left="720"/>
        <w:rPr>
          <w:rFonts w:cstheme="minorHAnsi"/>
          <w:color w:val="000000" w:themeColor="text1"/>
        </w:rPr>
      </w:pPr>
    </w:p>
    <w:p w14:paraId="3FA45728" w14:textId="77777777" w:rsidR="00586D16" w:rsidRPr="004F6B94" w:rsidRDefault="00586D16" w:rsidP="00586D16">
      <w:pPr>
        <w:ind w:left="720"/>
        <w:rPr>
          <w:rFonts w:cstheme="minorHAnsi"/>
          <w:bCs/>
        </w:rPr>
      </w:pPr>
      <w:hyperlink r:id="rId26" w:history="1">
        <w:r w:rsidRPr="004F6B94">
          <w:rPr>
            <w:rStyle w:val="Hyperlink"/>
            <w:rFonts w:cstheme="minorHAnsi"/>
            <w:b/>
          </w:rPr>
          <w:t>A Path 2 Prevention:</w:t>
        </w:r>
      </w:hyperlink>
      <w:r>
        <w:rPr>
          <w:rFonts w:cstheme="minorHAnsi"/>
          <w:b/>
          <w:u w:val="single"/>
        </w:rPr>
        <w:t xml:space="preserve"> </w:t>
      </w:r>
      <w:r w:rsidRPr="004F6B94">
        <w:rPr>
          <w:rFonts w:cstheme="minorHAnsi"/>
          <w:bCs/>
        </w:rPr>
        <w:t xml:space="preserve">P2P bridges the gap between the ADA/CDC Prediabetes Risk Test and enrollment in the National DPP Lifestyle Change Program. P2P is </w:t>
      </w:r>
      <w:r>
        <w:rPr>
          <w:rFonts w:cstheme="minorHAnsi"/>
          <w:bCs/>
        </w:rPr>
        <w:t>an online resource to help people learn more about preventing type 2 diabetes.</w:t>
      </w:r>
    </w:p>
    <w:p w14:paraId="53B49766" w14:textId="77777777" w:rsidR="006F5E0D" w:rsidRDefault="006F5E0D" w:rsidP="00CD14C0">
      <w:pPr>
        <w:pStyle w:val="Heading2"/>
      </w:pPr>
    </w:p>
    <w:p w14:paraId="1E4CCFD1" w14:textId="589E8080" w:rsidR="00D5672C" w:rsidRPr="006F5E0D" w:rsidRDefault="00D5672C" w:rsidP="00CD14C0">
      <w:pPr>
        <w:pStyle w:val="Heading2"/>
        <w:rPr>
          <w:b/>
          <w:bCs/>
        </w:rPr>
      </w:pPr>
      <w:bookmarkStart w:id="2" w:name="_Toc123722603"/>
      <w:r w:rsidRPr="006F5E0D">
        <w:rPr>
          <w:b/>
          <w:bCs/>
        </w:rPr>
        <w:t>Referral</w:t>
      </w:r>
      <w:bookmarkEnd w:id="2"/>
    </w:p>
    <w:p w14:paraId="03CD55ED" w14:textId="77777777" w:rsidR="00D5672C" w:rsidRPr="00954C38" w:rsidRDefault="00D5672C" w:rsidP="00D5672C">
      <w:pPr>
        <w:ind w:left="720"/>
        <w:rPr>
          <w:rFonts w:cstheme="minorHAnsi"/>
          <w:b/>
        </w:rPr>
      </w:pPr>
      <w:r w:rsidRPr="00954C38">
        <w:rPr>
          <w:rFonts w:cstheme="minorHAnsi"/>
          <w:b/>
        </w:rPr>
        <w:t>AMA Diabetes Prevention Toolkit</w:t>
      </w:r>
    </w:p>
    <w:p w14:paraId="77662622" w14:textId="77777777" w:rsidR="00D5672C" w:rsidRDefault="00D5672C" w:rsidP="00D5672C">
      <w:pPr>
        <w:ind w:left="720"/>
        <w:rPr>
          <w:rFonts w:cstheme="minorHAnsi"/>
        </w:rPr>
      </w:pPr>
      <w:r w:rsidRPr="00954C38">
        <w:rPr>
          <w:rFonts w:cstheme="minorHAnsi"/>
        </w:rPr>
        <w:t>Health care teams can use these materials, developed by the American Medical Association (AMA), to help prevent type 2 diabetes by referring patients to an in-person or online CDC-recognized lifestyle change program. The</w:t>
      </w:r>
      <w:r>
        <w:rPr>
          <w:rFonts w:cstheme="minorHAnsi"/>
        </w:rPr>
        <w:t xml:space="preserve"> </w:t>
      </w:r>
      <w:hyperlink r:id="rId27" w:history="1">
        <w:r w:rsidRPr="00954C38">
          <w:rPr>
            <w:rStyle w:val="Hyperlink"/>
            <w:rFonts w:cstheme="minorHAnsi"/>
          </w:rPr>
          <w:t>AM</w:t>
        </w:r>
        <w:r w:rsidRPr="00954C38">
          <w:rPr>
            <w:rStyle w:val="Hyperlink"/>
            <w:rFonts w:cstheme="minorHAnsi"/>
          </w:rPr>
          <w:t>A</w:t>
        </w:r>
        <w:r w:rsidRPr="00954C38">
          <w:rPr>
            <w:rStyle w:val="Hyperlink"/>
            <w:rFonts w:cstheme="minorHAnsi"/>
          </w:rPr>
          <w:t xml:space="preserve"> Diabetes Prevention Toolkit</w:t>
        </w:r>
      </w:hyperlink>
      <w:r w:rsidRPr="00954C38">
        <w:rPr>
          <w:rFonts w:cstheme="minorHAnsi"/>
        </w:rPr>
        <w:t xml:space="preserve"> provides tools and resources for the health care team, such as billing codes, information on how to optimize your electronic health record for diabetes prevention, and fact sheets about prediabetes and the National DPP.</w:t>
      </w:r>
    </w:p>
    <w:p w14:paraId="15202FB5" w14:textId="21AA7220" w:rsidR="00205351" w:rsidRDefault="00205351" w:rsidP="00205351">
      <w:pPr>
        <w:ind w:left="720"/>
      </w:pPr>
    </w:p>
    <w:p w14:paraId="6028CF3D" w14:textId="77777777" w:rsidR="000A78E1" w:rsidRPr="000A78E1" w:rsidRDefault="000A78E1" w:rsidP="000A78E1">
      <w:pPr>
        <w:ind w:left="720"/>
      </w:pPr>
      <w:hyperlink r:id="rId28" w:history="1">
        <w:r w:rsidRPr="000A78E1">
          <w:rPr>
            <w:rStyle w:val="Hyperlink"/>
          </w:rPr>
          <w:t xml:space="preserve">Engaging physicians </w:t>
        </w:r>
        <w:r w:rsidRPr="000A78E1">
          <w:rPr>
            <w:rStyle w:val="Hyperlink"/>
          </w:rPr>
          <w:t>a</w:t>
        </w:r>
        <w:r w:rsidRPr="000A78E1">
          <w:rPr>
            <w:rStyle w:val="Hyperlink"/>
          </w:rPr>
          <w:t>nd providers</w:t>
        </w:r>
      </w:hyperlink>
      <w:r w:rsidRPr="000A78E1">
        <w:rPr>
          <w:b/>
          <w:u w:val="single"/>
        </w:rPr>
        <w:t xml:space="preserve"> </w:t>
      </w:r>
      <w:r w:rsidRPr="000A78E1">
        <w:t>This resource offers tips for facilitating impactful events, including webinars, lunch and learns and in-person presentations. </w:t>
      </w:r>
    </w:p>
    <w:p w14:paraId="22E9031A" w14:textId="7287FFF7" w:rsidR="000A78E1" w:rsidRDefault="000A78E1" w:rsidP="00205351">
      <w:pPr>
        <w:ind w:left="720"/>
      </w:pPr>
    </w:p>
    <w:p w14:paraId="79996174" w14:textId="77777777" w:rsidR="000A78E1" w:rsidRDefault="000A78E1" w:rsidP="000A78E1">
      <w:pPr>
        <w:ind w:left="720"/>
        <w:rPr>
          <w:rFonts w:cstheme="minorHAnsi"/>
        </w:rPr>
      </w:pPr>
      <w:hyperlink r:id="rId29" w:anchor="t0000000TZNF/a/t0000000psud/Cl6nU0R3Bo.pigswnAldeU067ReiQm0sJ_5pVmup7OQ" w:history="1">
        <w:r w:rsidRPr="00320465">
          <w:rPr>
            <w:rStyle w:val="Hyperlink"/>
            <w:rFonts w:cstheme="minorHAnsi"/>
          </w:rPr>
          <w:t>Engaging Health Ca</w:t>
        </w:r>
        <w:r w:rsidRPr="00320465">
          <w:rPr>
            <w:rStyle w:val="Hyperlink"/>
            <w:rFonts w:cstheme="minorHAnsi"/>
          </w:rPr>
          <w:t>r</w:t>
        </w:r>
        <w:r w:rsidRPr="00320465">
          <w:rPr>
            <w:rStyle w:val="Hyperlink"/>
            <w:rFonts w:cstheme="minorHAnsi"/>
          </w:rPr>
          <w:t>e Providers as Program Promotion Partners</w:t>
        </w:r>
      </w:hyperlink>
      <w:r>
        <w:rPr>
          <w:rFonts w:cstheme="minorHAnsi"/>
        </w:rPr>
        <w:t xml:space="preserve"> A road map and tip sheet.</w:t>
      </w:r>
    </w:p>
    <w:p w14:paraId="66738A9C" w14:textId="77777777" w:rsidR="000A78E1" w:rsidRDefault="000A78E1" w:rsidP="00205351">
      <w:pPr>
        <w:ind w:left="720"/>
      </w:pPr>
    </w:p>
    <w:p w14:paraId="021BADE3" w14:textId="7AEA99EE" w:rsidR="00205351" w:rsidRDefault="00205351" w:rsidP="00205351">
      <w:pPr>
        <w:ind w:left="720"/>
      </w:pPr>
      <w:r>
        <w:t xml:space="preserve">Evidence-based Diabetes Prevention Fact sheet (modified by the Virginia Diabetes Council). </w:t>
      </w:r>
      <w:hyperlink r:id="rId30" w:history="1">
        <w:r w:rsidRPr="00D16A8E">
          <w:rPr>
            <w:rStyle w:val="Hyperlink"/>
          </w:rPr>
          <w:t>Lin</w:t>
        </w:r>
        <w:r w:rsidRPr="00D16A8E">
          <w:rPr>
            <w:rStyle w:val="Hyperlink"/>
          </w:rPr>
          <w:t>k</w:t>
        </w:r>
      </w:hyperlink>
    </w:p>
    <w:p w14:paraId="21983D94" w14:textId="77777777" w:rsidR="00D5672C" w:rsidRDefault="00D5672C" w:rsidP="000A3CEE">
      <w:pPr>
        <w:rPr>
          <w:rFonts w:cstheme="minorHAnsi"/>
          <w:b/>
          <w:u w:val="single"/>
        </w:rPr>
      </w:pPr>
    </w:p>
    <w:p w14:paraId="65159094" w14:textId="24D1D9AB" w:rsidR="000A3CEE" w:rsidRPr="006F5E0D" w:rsidRDefault="000A3CEE" w:rsidP="00CD14C0">
      <w:pPr>
        <w:pStyle w:val="Heading2"/>
        <w:rPr>
          <w:b/>
          <w:bCs/>
        </w:rPr>
      </w:pPr>
      <w:bookmarkStart w:id="3" w:name="_Toc123722604"/>
      <w:r w:rsidRPr="006F5E0D">
        <w:rPr>
          <w:b/>
          <w:bCs/>
        </w:rPr>
        <w:t>Retention</w:t>
      </w:r>
      <w:bookmarkEnd w:id="3"/>
    </w:p>
    <w:p w14:paraId="3785966A" w14:textId="4F6B648D" w:rsidR="00122535" w:rsidRDefault="00673909" w:rsidP="006F5E0D">
      <w:pPr>
        <w:ind w:left="720"/>
      </w:pPr>
      <w:hyperlink r:id="rId31" w:history="1">
        <w:r w:rsidR="00122535" w:rsidRPr="00586D16">
          <w:rPr>
            <w:rStyle w:val="Hyperlink"/>
            <w:rFonts w:eastAsia="Times New Roman" w:cstheme="minorHAnsi"/>
            <w:kern w:val="36"/>
            <w:u w:val="none"/>
          </w:rPr>
          <w:t>Personal Success Tool (PST) Modules</w:t>
        </w:r>
      </w:hyperlink>
      <w:r w:rsidR="00122535">
        <w:rPr>
          <w:kern w:val="36"/>
        </w:rPr>
        <w:t xml:space="preserve"> </w:t>
      </w:r>
      <w:r w:rsidR="00122535" w:rsidRPr="00122535">
        <w:t>Share the links to the interactive motivational modules with your class participants after the appropriate sessions to keep participants engaged. Use the </w:t>
      </w:r>
      <w:hyperlink r:id="rId32" w:tgtFrame="_blank" w:history="1">
        <w:r w:rsidR="00122535" w:rsidRPr="00122535">
          <w:rPr>
            <w:color w:val="075290"/>
            <w:u w:val="single"/>
          </w:rPr>
          <w:t>Quick Reference Guide </w:t>
        </w:r>
        <w:r w:rsidR="00122535" w:rsidRPr="00122535">
          <w:rPr>
            <w:color w:val="075290"/>
            <w:u w:val="single"/>
            <w:bdr w:val="none" w:sz="0" w:space="0" w:color="auto" w:frame="1"/>
          </w:rPr>
          <w:t>pdf icon</w:t>
        </w:r>
        <w:r w:rsidR="00122535" w:rsidRPr="00122535">
          <w:rPr>
            <w:color w:val="075290"/>
          </w:rPr>
          <w:t>[PDF – 251 KB]</w:t>
        </w:r>
      </w:hyperlink>
      <w:r w:rsidR="00122535" w:rsidRPr="00122535">
        <w:t xml:space="preserve"> to help you organize your schedule. </w:t>
      </w:r>
    </w:p>
    <w:p w14:paraId="0CFA045E" w14:textId="77777777" w:rsidR="006F5E0D" w:rsidRDefault="006F5E0D" w:rsidP="006F5E0D">
      <w:pPr>
        <w:ind w:left="720"/>
      </w:pPr>
    </w:p>
    <w:p w14:paraId="3A88BF42" w14:textId="5B971369" w:rsidR="00D5672C" w:rsidRDefault="00592CDA" w:rsidP="006F5E0D">
      <w:pPr>
        <w:ind w:left="720"/>
        <w:rPr>
          <w:kern w:val="36"/>
        </w:rPr>
      </w:pPr>
      <w:hyperlink r:id="rId33" w:anchor="t0000000TZNF/a/t0000000iukQ/a1osVd4xGZI.Pjcj4ROlFNDb6C9QgxmMVtZzyUj3MaI" w:history="1">
        <w:r w:rsidR="00D5672C" w:rsidRPr="000A78E1">
          <w:rPr>
            <w:rStyle w:val="Hyperlink"/>
            <w:rFonts w:eastAsia="Times New Roman" w:cstheme="minorHAnsi"/>
            <w:kern w:val="36"/>
            <w:u w:val="none"/>
          </w:rPr>
          <w:t>Increasing Participant Retenti</w:t>
        </w:r>
        <w:r w:rsidR="00D5672C" w:rsidRPr="000A78E1">
          <w:rPr>
            <w:rStyle w:val="Hyperlink"/>
            <w:rFonts w:eastAsia="Times New Roman" w:cstheme="minorHAnsi"/>
            <w:kern w:val="36"/>
            <w:u w:val="none"/>
          </w:rPr>
          <w:t>o</w:t>
        </w:r>
        <w:r w:rsidR="00D5672C" w:rsidRPr="000A78E1">
          <w:rPr>
            <w:rStyle w:val="Hyperlink"/>
            <w:rFonts w:eastAsia="Times New Roman" w:cstheme="minorHAnsi"/>
            <w:kern w:val="36"/>
            <w:u w:val="none"/>
          </w:rPr>
          <w:t>n Tip Sheet.</w:t>
        </w:r>
      </w:hyperlink>
      <w:r w:rsidR="000A78E1">
        <w:rPr>
          <w:kern w:val="36"/>
        </w:rPr>
        <w:t xml:space="preserve"> </w:t>
      </w:r>
      <w:r w:rsidR="00D5672C" w:rsidRPr="00D5672C">
        <w:rPr>
          <w:kern w:val="36"/>
        </w:rPr>
        <w:t>Programs with a proven record of successfully retaining eligible participants have shared the following tips and lessons learned from their experiences. </w:t>
      </w:r>
    </w:p>
    <w:p w14:paraId="0B6F3384" w14:textId="44180F8B" w:rsidR="000A78E1" w:rsidRDefault="000A78E1" w:rsidP="006F5E0D">
      <w:pPr>
        <w:ind w:left="720"/>
        <w:rPr>
          <w:kern w:val="36"/>
        </w:rPr>
      </w:pPr>
    </w:p>
    <w:p w14:paraId="46BD2EEB" w14:textId="2CD984A8" w:rsidR="000A78E1" w:rsidRPr="000A78E1" w:rsidRDefault="000A78E1" w:rsidP="000A78E1">
      <w:pPr>
        <w:ind w:left="720"/>
        <w:rPr>
          <w:kern w:val="36"/>
        </w:rPr>
      </w:pPr>
      <w:hyperlink r:id="rId34" w:history="1">
        <w:r w:rsidRPr="000A78E1">
          <w:rPr>
            <w:rStyle w:val="Hyperlink"/>
            <w:kern w:val="36"/>
          </w:rPr>
          <w:t>Keys to Success: Using Program Supports for Retention.</w:t>
        </w:r>
      </w:hyperlink>
      <w:r>
        <w:rPr>
          <w:kern w:val="36"/>
        </w:rPr>
        <w:t xml:space="preserve"> This tip sheet </w:t>
      </w:r>
      <w:r w:rsidRPr="000A78E1">
        <w:rPr>
          <w:kern w:val="36"/>
        </w:rPr>
        <w:t>provides lessons learned and insights from organizations that used program supports (sometimes called incentives) to retain participants in their lifestyle change programs.</w:t>
      </w:r>
    </w:p>
    <w:p w14:paraId="6A191100" w14:textId="62BDD3A5" w:rsidR="000A78E1" w:rsidRPr="00D5672C" w:rsidRDefault="000A78E1" w:rsidP="006F5E0D">
      <w:pPr>
        <w:ind w:left="720"/>
        <w:rPr>
          <w:kern w:val="36"/>
        </w:rPr>
      </w:pPr>
    </w:p>
    <w:p w14:paraId="44EB26A9" w14:textId="77777777" w:rsidR="006F5E0D" w:rsidRDefault="006F5E0D" w:rsidP="00CD14C0">
      <w:pPr>
        <w:pStyle w:val="Heading2"/>
      </w:pPr>
    </w:p>
    <w:p w14:paraId="4E7BDBA6" w14:textId="77777777" w:rsidR="00586D16" w:rsidRDefault="00586D16">
      <w:pPr>
        <w:rPr>
          <w:rFonts w:asciiTheme="majorHAnsi" w:eastAsiaTheme="majorEastAsia" w:hAnsiTheme="majorHAnsi" w:cstheme="majorBidi"/>
          <w:b/>
          <w:bCs/>
          <w:color w:val="2F5496" w:themeColor="accent1" w:themeShade="BF"/>
          <w:sz w:val="26"/>
          <w:szCs w:val="26"/>
        </w:rPr>
      </w:pPr>
      <w:bookmarkStart w:id="4" w:name="_Toc123722605"/>
      <w:r>
        <w:rPr>
          <w:b/>
          <w:bCs/>
        </w:rPr>
        <w:br w:type="page"/>
      </w:r>
    </w:p>
    <w:p w14:paraId="2CA168FB" w14:textId="77777777" w:rsidR="00586D16" w:rsidRDefault="000A3CEE" w:rsidP="00586D16">
      <w:pPr>
        <w:pStyle w:val="Heading2"/>
        <w:rPr>
          <w:b/>
          <w:bCs/>
        </w:rPr>
      </w:pPr>
      <w:r w:rsidRPr="006F5E0D">
        <w:rPr>
          <w:b/>
          <w:bCs/>
        </w:rPr>
        <w:lastRenderedPageBreak/>
        <w:t>Reimbursement</w:t>
      </w:r>
      <w:bookmarkEnd w:id="4"/>
    </w:p>
    <w:p w14:paraId="6E6E30F3" w14:textId="47452C41" w:rsidR="000A78E1" w:rsidRDefault="000A78E1" w:rsidP="00586D16">
      <w:pPr>
        <w:pStyle w:val="Heading2"/>
        <w:ind w:left="720"/>
        <w:rPr>
          <w:rFonts w:asciiTheme="minorHAnsi" w:hAnsiTheme="minorHAnsi" w:cstheme="minorHAnsi"/>
          <w:color w:val="000000"/>
        </w:rPr>
      </w:pPr>
      <w:hyperlink r:id="rId35" w:history="1">
        <w:r w:rsidRPr="00586D16">
          <w:rPr>
            <w:rStyle w:val="Hyperlink"/>
            <w:rFonts w:asciiTheme="minorHAnsi" w:hAnsiTheme="minorHAnsi" w:cstheme="minorHAnsi"/>
            <w:color w:val="075290"/>
            <w:u w:val="none"/>
          </w:rPr>
          <w:t>Natio</w:t>
        </w:r>
        <w:r w:rsidRPr="00586D16">
          <w:rPr>
            <w:rStyle w:val="Hyperlink"/>
            <w:rFonts w:asciiTheme="minorHAnsi" w:hAnsiTheme="minorHAnsi" w:cstheme="minorHAnsi"/>
            <w:color w:val="075290"/>
            <w:u w:val="none"/>
          </w:rPr>
          <w:t>n</w:t>
        </w:r>
        <w:r w:rsidRPr="00586D16">
          <w:rPr>
            <w:rStyle w:val="Hyperlink"/>
            <w:rFonts w:asciiTheme="minorHAnsi" w:hAnsiTheme="minorHAnsi" w:cstheme="minorHAnsi"/>
            <w:color w:val="075290"/>
            <w:u w:val="none"/>
          </w:rPr>
          <w:t>al DPP Co</w:t>
        </w:r>
        <w:r w:rsidRPr="00586D16">
          <w:rPr>
            <w:rStyle w:val="Hyperlink"/>
            <w:rFonts w:asciiTheme="minorHAnsi" w:hAnsiTheme="minorHAnsi" w:cstheme="minorHAnsi"/>
            <w:color w:val="075290"/>
            <w:u w:val="none"/>
          </w:rPr>
          <w:t>v</w:t>
        </w:r>
        <w:r w:rsidRPr="00586D16">
          <w:rPr>
            <w:rStyle w:val="Hyperlink"/>
            <w:rFonts w:asciiTheme="minorHAnsi" w:hAnsiTheme="minorHAnsi" w:cstheme="minorHAnsi"/>
            <w:color w:val="075290"/>
            <w:u w:val="none"/>
          </w:rPr>
          <w:t xml:space="preserve">erage Toolkit </w:t>
        </w:r>
      </w:hyperlink>
      <w:r w:rsidRPr="00122535">
        <w:rPr>
          <w:rFonts w:asciiTheme="minorHAnsi" w:hAnsiTheme="minorHAnsi" w:cstheme="minorHAnsi"/>
          <w:color w:val="000000"/>
        </w:rPr>
        <w:br/>
        <w:t>This online tool</w:t>
      </w:r>
      <w:r w:rsidRPr="000A78E1">
        <w:rPr>
          <w:rFonts w:asciiTheme="minorHAnsi" w:eastAsia="Times New Roman" w:hAnsiTheme="minorHAnsi" w:cstheme="minorHAnsi"/>
          <w:color w:val="000000"/>
        </w:rPr>
        <w:t>kit was developed to provide information about the mechanics of covering the National Diabetes Prevention Program (National DPP) lifestyle change program</w:t>
      </w:r>
      <w:r>
        <w:rPr>
          <w:rFonts w:asciiTheme="minorHAnsi" w:hAnsiTheme="minorHAnsi" w:cstheme="minorHAnsi"/>
          <w:color w:val="000000"/>
        </w:rPr>
        <w:t>.</w:t>
      </w:r>
    </w:p>
    <w:p w14:paraId="43BF8B3F" w14:textId="77777777" w:rsidR="00586D16" w:rsidRPr="00586D16" w:rsidRDefault="00586D16" w:rsidP="00586D16"/>
    <w:p w14:paraId="4C3CD798" w14:textId="77777777" w:rsidR="006B00F1" w:rsidRPr="006B00F1" w:rsidRDefault="00592CDA" w:rsidP="006B00F1">
      <w:pPr>
        <w:ind w:left="720"/>
        <w:rPr>
          <w:rFonts w:cstheme="minorHAnsi"/>
        </w:rPr>
      </w:pPr>
      <w:hyperlink r:id="rId36" w:history="1">
        <w:r w:rsidR="006B00F1" w:rsidRPr="006B00F1">
          <w:rPr>
            <w:rStyle w:val="Hyperlink"/>
            <w:rFonts w:cstheme="minorHAnsi"/>
            <w:b/>
          </w:rPr>
          <w:t>Billing Codes for screening and management prediabetes.</w:t>
        </w:r>
      </w:hyperlink>
      <w:r w:rsidR="006B00F1">
        <w:rPr>
          <w:rFonts w:cstheme="minorHAnsi"/>
          <w:b/>
          <w:u w:val="single"/>
        </w:rPr>
        <w:t xml:space="preserve"> </w:t>
      </w:r>
      <w:r w:rsidR="006B00F1" w:rsidRPr="006B00F1">
        <w:rPr>
          <w:rFonts w:cstheme="minorHAnsi"/>
        </w:rPr>
        <w:t>This document outlines some of the relevant ICD-10 and CPT codes for diabetes prevention that can used by physicians to document diagnoses in the medical record and for billing.</w:t>
      </w:r>
    </w:p>
    <w:p w14:paraId="69A6AD22" w14:textId="0E45DA1D" w:rsidR="006B00F1" w:rsidRDefault="006B00F1" w:rsidP="006B00F1">
      <w:pPr>
        <w:ind w:left="720"/>
        <w:rPr>
          <w:rFonts w:cstheme="minorHAnsi"/>
          <w:b/>
          <w:u w:val="single"/>
        </w:rPr>
      </w:pPr>
    </w:p>
    <w:p w14:paraId="4A67A784" w14:textId="77777777" w:rsidR="006B00F1" w:rsidRPr="006B00F1" w:rsidRDefault="00592CDA" w:rsidP="006B00F1">
      <w:pPr>
        <w:ind w:left="720"/>
        <w:rPr>
          <w:rFonts w:cstheme="minorHAnsi"/>
        </w:rPr>
      </w:pPr>
      <w:hyperlink r:id="rId37" w:history="1">
        <w:r w:rsidR="006B00F1" w:rsidRPr="006B00F1">
          <w:rPr>
            <w:rStyle w:val="Hyperlink"/>
            <w:rFonts w:cstheme="minorHAnsi"/>
            <w:b/>
          </w:rPr>
          <w:t>CPT Code Guidance</w:t>
        </w:r>
      </w:hyperlink>
      <w:r w:rsidR="006B00F1">
        <w:rPr>
          <w:rFonts w:cstheme="minorHAnsi"/>
          <w:b/>
          <w:u w:val="single"/>
        </w:rPr>
        <w:t xml:space="preserve"> </w:t>
      </w:r>
      <w:r w:rsidR="006B00F1" w:rsidRPr="006B00F1">
        <w:rPr>
          <w:rFonts w:cstheme="minorHAnsi"/>
        </w:rPr>
        <w:t>This document provides insight on billing methods and CPT® (Current Procedural Terminology) codes for organizations that offer a National Diabetes Prevention Program lifestyle change program, which can be used for billing, claims, or reporting purposes by key stakeholders.  Frequently asked questions regarding CPT® codes are also addressed.</w:t>
      </w:r>
    </w:p>
    <w:p w14:paraId="53B2CD62" w14:textId="0C2BCE70" w:rsidR="00122535" w:rsidRPr="00122535" w:rsidRDefault="006B00F1" w:rsidP="00122535">
      <w:pPr>
        <w:ind w:left="720"/>
        <w:rPr>
          <w:rFonts w:cstheme="minorHAnsi"/>
          <w:b/>
          <w:u w:val="single"/>
        </w:rPr>
      </w:pPr>
      <w:r>
        <w:rPr>
          <w:rFonts w:cstheme="minorHAnsi"/>
          <w:b/>
          <w:u w:val="single"/>
        </w:rPr>
        <w:t xml:space="preserve"> </w:t>
      </w:r>
    </w:p>
    <w:p w14:paraId="41DEA13E" w14:textId="77777777" w:rsidR="00122535" w:rsidRPr="00122535" w:rsidRDefault="00592CDA" w:rsidP="00122535">
      <w:pPr>
        <w:pStyle w:val="NormalWeb"/>
        <w:shd w:val="clear" w:color="auto" w:fill="FFFFFF"/>
        <w:spacing w:before="0" w:beforeAutospacing="0"/>
        <w:ind w:left="720"/>
        <w:rPr>
          <w:rFonts w:asciiTheme="minorHAnsi" w:hAnsiTheme="minorHAnsi" w:cstheme="minorHAnsi"/>
          <w:color w:val="000000"/>
        </w:rPr>
      </w:pPr>
      <w:hyperlink r:id="rId38" w:history="1">
        <w:r w:rsidR="00122535" w:rsidRPr="00122535">
          <w:rPr>
            <w:rStyle w:val="Hyperlink"/>
            <w:rFonts w:asciiTheme="minorHAnsi" w:hAnsiTheme="minorHAnsi" w:cstheme="minorHAnsi"/>
            <w:b/>
            <w:bCs/>
            <w:color w:val="075290"/>
          </w:rPr>
          <w:t xml:space="preserve">Diabetes Prevention </w:t>
        </w:r>
        <w:r w:rsidR="00122535" w:rsidRPr="00122535">
          <w:rPr>
            <w:rStyle w:val="Hyperlink"/>
            <w:rFonts w:asciiTheme="minorHAnsi" w:hAnsiTheme="minorHAnsi" w:cstheme="minorHAnsi"/>
            <w:b/>
            <w:bCs/>
            <w:color w:val="075290"/>
          </w:rPr>
          <w:t>I</w:t>
        </w:r>
        <w:r w:rsidR="00122535" w:rsidRPr="00122535">
          <w:rPr>
            <w:rStyle w:val="Hyperlink"/>
            <w:rFonts w:asciiTheme="minorHAnsi" w:hAnsiTheme="minorHAnsi" w:cstheme="minorHAnsi"/>
            <w:b/>
            <w:bCs/>
            <w:color w:val="075290"/>
          </w:rPr>
          <w:t>mpact Toolkit</w:t>
        </w:r>
      </w:hyperlink>
      <w:r w:rsidR="00122535" w:rsidRPr="00122535">
        <w:rPr>
          <w:rFonts w:asciiTheme="minorHAnsi" w:hAnsiTheme="minorHAnsi" w:cstheme="minorHAnsi"/>
          <w:b/>
          <w:bCs/>
          <w:color w:val="000000"/>
        </w:rPr>
        <w:br/>
      </w:r>
      <w:r w:rsidR="00122535" w:rsidRPr="00122535">
        <w:rPr>
          <w:rFonts w:asciiTheme="minorHAnsi" w:hAnsiTheme="minorHAnsi" w:cstheme="minorHAnsi"/>
          <w:color w:val="000000"/>
        </w:rPr>
        <w:t>Use this tool to project the health and economic effects of CDC-recognized lifestyle change programs on populations at risk for diabetes.</w:t>
      </w:r>
    </w:p>
    <w:p w14:paraId="6B8F9AB5" w14:textId="282EFC67" w:rsidR="00586D16" w:rsidRDefault="00D16A8E" w:rsidP="00586D16">
      <w:pPr>
        <w:pStyle w:val="NormalWeb"/>
        <w:shd w:val="clear" w:color="auto" w:fill="FFFFFF"/>
        <w:spacing w:before="0" w:beforeAutospacing="0" w:after="0" w:afterAutospacing="0"/>
        <w:ind w:left="720"/>
        <w:rPr>
          <w:rFonts w:asciiTheme="minorHAnsi" w:hAnsiTheme="minorHAnsi" w:cstheme="minorHAnsi"/>
          <w:bCs/>
          <w:color w:val="000000"/>
        </w:rPr>
      </w:pPr>
      <w:r w:rsidRPr="00D16A8E">
        <w:rPr>
          <w:rFonts w:asciiTheme="minorHAnsi" w:hAnsiTheme="minorHAnsi" w:cstheme="minorHAnsi"/>
          <w:b/>
          <w:color w:val="000000"/>
          <w:u w:val="single"/>
        </w:rPr>
        <w:t>M</w:t>
      </w:r>
      <w:r w:rsidR="00F574ED">
        <w:rPr>
          <w:rFonts w:asciiTheme="minorHAnsi" w:hAnsiTheme="minorHAnsi" w:cstheme="minorHAnsi"/>
          <w:b/>
          <w:color w:val="000000"/>
          <w:u w:val="single"/>
        </w:rPr>
        <w:t>edicare Diabetes Prevention Program</w:t>
      </w:r>
      <w:r w:rsidR="00D5672C">
        <w:rPr>
          <w:rFonts w:asciiTheme="minorHAnsi" w:hAnsiTheme="minorHAnsi" w:cstheme="minorHAnsi"/>
          <w:b/>
          <w:color w:val="000000"/>
          <w:u w:val="single"/>
        </w:rPr>
        <w:t xml:space="preserve"> </w:t>
      </w:r>
      <w:r w:rsidR="00F574ED">
        <w:rPr>
          <w:rFonts w:asciiTheme="minorHAnsi" w:hAnsiTheme="minorHAnsi" w:cstheme="minorHAnsi"/>
          <w:bCs/>
          <w:color w:val="000000"/>
        </w:rPr>
        <w:t xml:space="preserve">Virginia has developed a MDPP Learning Collaborative where we share resources and experiences regarding becoming a MDPP supplier and provider. If interested in joining, please email Anne Wolf at </w:t>
      </w:r>
      <w:hyperlink r:id="rId39" w:history="1">
        <w:r w:rsidR="00586D16" w:rsidRPr="00C7663D">
          <w:rPr>
            <w:rStyle w:val="Hyperlink"/>
            <w:rFonts w:asciiTheme="minorHAnsi" w:hAnsiTheme="minorHAnsi" w:cstheme="minorHAnsi"/>
            <w:bCs/>
          </w:rPr>
          <w:t>amw6n@virginia.edu</w:t>
        </w:r>
      </w:hyperlink>
    </w:p>
    <w:p w14:paraId="016562D5" w14:textId="3D5E73DC" w:rsidR="00D16A8E" w:rsidRPr="00122535" w:rsidRDefault="00F574ED" w:rsidP="00586D16">
      <w:pPr>
        <w:pStyle w:val="NormalWeb"/>
        <w:numPr>
          <w:ilvl w:val="0"/>
          <w:numId w:val="5"/>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Up-to-date resources </w:t>
      </w:r>
      <w:r w:rsidR="0070057A">
        <w:rPr>
          <w:rFonts w:asciiTheme="minorHAnsi" w:hAnsiTheme="minorHAnsi" w:cstheme="minorHAnsi"/>
          <w:color w:val="000000"/>
        </w:rPr>
        <w:t>from</w:t>
      </w:r>
      <w:r>
        <w:rPr>
          <w:rFonts w:asciiTheme="minorHAnsi" w:hAnsiTheme="minorHAnsi" w:cstheme="minorHAnsi"/>
          <w:color w:val="000000"/>
        </w:rPr>
        <w:t xml:space="preserve"> CMS</w:t>
      </w:r>
      <w:r w:rsidR="0070057A">
        <w:rPr>
          <w:rFonts w:asciiTheme="minorHAnsi" w:hAnsiTheme="minorHAnsi" w:cstheme="minorHAnsi"/>
          <w:color w:val="000000"/>
        </w:rPr>
        <w:t xml:space="preserve"> about the Medicare DPP</w:t>
      </w:r>
      <w:r>
        <w:rPr>
          <w:rFonts w:asciiTheme="minorHAnsi" w:hAnsiTheme="minorHAnsi" w:cstheme="minorHAnsi"/>
          <w:color w:val="000000"/>
        </w:rPr>
        <w:t xml:space="preserve"> are found </w:t>
      </w:r>
      <w:hyperlink r:id="rId40" w:history="1">
        <w:r w:rsidRPr="00F574ED">
          <w:rPr>
            <w:rStyle w:val="Hyperlink"/>
            <w:rFonts w:asciiTheme="minorHAnsi" w:hAnsiTheme="minorHAnsi" w:cstheme="minorHAnsi"/>
          </w:rPr>
          <w:t>her</w:t>
        </w:r>
        <w:r w:rsidRPr="00F574ED">
          <w:rPr>
            <w:rStyle w:val="Hyperlink"/>
            <w:rFonts w:asciiTheme="minorHAnsi" w:hAnsiTheme="minorHAnsi" w:cstheme="minorHAnsi"/>
          </w:rPr>
          <w:t>e</w:t>
        </w:r>
      </w:hyperlink>
    </w:p>
    <w:p w14:paraId="4180FA7B" w14:textId="77777777" w:rsidR="00586D16" w:rsidRDefault="00586D16" w:rsidP="00CD14C0">
      <w:pPr>
        <w:pStyle w:val="Heading2"/>
        <w:rPr>
          <w:b/>
          <w:bCs/>
        </w:rPr>
      </w:pPr>
    </w:p>
    <w:p w14:paraId="2A9DD3A0" w14:textId="18B35CD3" w:rsidR="00D5672C" w:rsidRDefault="00D5672C" w:rsidP="00CD14C0">
      <w:pPr>
        <w:pStyle w:val="Heading2"/>
        <w:rPr>
          <w:b/>
          <w:bCs/>
        </w:rPr>
      </w:pPr>
      <w:bookmarkStart w:id="5" w:name="_Toc123722606"/>
      <w:r w:rsidRPr="006F5E0D">
        <w:rPr>
          <w:b/>
          <w:bCs/>
        </w:rPr>
        <w:t>Distance Learning</w:t>
      </w:r>
      <w:bookmarkEnd w:id="5"/>
      <w:r w:rsidR="00586D16">
        <w:rPr>
          <w:b/>
          <w:bCs/>
        </w:rPr>
        <w:t xml:space="preserve"> Delivery</w:t>
      </w:r>
    </w:p>
    <w:p w14:paraId="1E0EB200" w14:textId="6CEFE7A9" w:rsidR="0070057A" w:rsidRDefault="0070057A" w:rsidP="0070057A">
      <w:pPr>
        <w:ind w:left="720"/>
        <w:rPr>
          <w:bCs/>
        </w:rPr>
      </w:pPr>
      <w:hyperlink r:id="rId41" w:anchor="t0000000TZNF/a/3d000000Bl4w/kyo5OeOEBRtEuUOuL5rAUOfvwrYnkI1SOxfrxQuGzBg" w:history="1">
        <w:r w:rsidRPr="0070057A">
          <w:rPr>
            <w:rStyle w:val="Hyperlink"/>
            <w:bCs/>
          </w:rPr>
          <w:t>CDC’s Using Telehealth Technologies in Diabetes Pre</w:t>
        </w:r>
        <w:r w:rsidRPr="0070057A">
          <w:rPr>
            <w:rStyle w:val="Hyperlink"/>
            <w:bCs/>
          </w:rPr>
          <w:t>v</w:t>
        </w:r>
        <w:r w:rsidRPr="0070057A">
          <w:rPr>
            <w:rStyle w:val="Hyperlink"/>
            <w:bCs/>
          </w:rPr>
          <w:t>ention and DSMES.</w:t>
        </w:r>
      </w:hyperlink>
      <w:r>
        <w:rPr>
          <w:bCs/>
        </w:rPr>
        <w:t xml:space="preserve"> A guide for using telehealth in DSMES and National DPP LCP. </w:t>
      </w:r>
    </w:p>
    <w:p w14:paraId="13ED9F8D" w14:textId="4A973408" w:rsidR="0070057A" w:rsidRDefault="0070057A" w:rsidP="0070057A"/>
    <w:p w14:paraId="564794AB" w14:textId="44B25C62" w:rsidR="0070057A" w:rsidRPr="0070057A" w:rsidRDefault="0070057A" w:rsidP="0070057A">
      <w:pPr>
        <w:ind w:left="720"/>
      </w:pPr>
      <w:hyperlink r:id="rId42" w:anchor="t0000000TZNF/a/t00000013xri/MJT.FYAPobTyEBUbzOoYRwRm3SJwOW8c8FKZjUhOK9E" w:history="1">
        <w:r w:rsidRPr="0070057A">
          <w:rPr>
            <w:rStyle w:val="Hyperlink"/>
          </w:rPr>
          <w:t>Managing a Virtual Class.</w:t>
        </w:r>
      </w:hyperlink>
      <w:r>
        <w:t xml:space="preserve"> This downloadable handout </w:t>
      </w:r>
      <w:r w:rsidRPr="0070057A">
        <w:t>provides Lifestyle Coaches with guidance and tips to successfully deliver the National Diabetes Prevention Program lifestyle change program virtually. </w:t>
      </w:r>
    </w:p>
    <w:p w14:paraId="25B3F7A4" w14:textId="131F4921" w:rsidR="0070057A" w:rsidRPr="0070057A" w:rsidRDefault="0070057A" w:rsidP="0070057A"/>
    <w:p w14:paraId="542C2335" w14:textId="45631742" w:rsidR="00D5672C" w:rsidRPr="0029355F" w:rsidRDefault="00592CDA" w:rsidP="00D5672C">
      <w:pPr>
        <w:ind w:left="720"/>
        <w:rPr>
          <w:rFonts w:eastAsia="Times New Roman" w:cstheme="minorHAnsi"/>
          <w:color w:val="000000"/>
          <w:shd w:val="clear" w:color="auto" w:fill="FFFFFF"/>
        </w:rPr>
      </w:pPr>
      <w:r>
        <w:fldChar w:fldCharType="begin"/>
      </w:r>
      <w:r>
        <w:instrText xml:space="preserve"> HYPERLINK "https://nationaldppcsc.cdc.gov/s/article/Virtual-Recruitment-Toolkit" </w:instrText>
      </w:r>
      <w:r>
        <w:fldChar w:fldCharType="separate"/>
      </w:r>
      <w:r w:rsidR="00D5672C" w:rsidRPr="0029355F">
        <w:rPr>
          <w:rStyle w:val="Hyperlink"/>
          <w:rFonts w:eastAsia="Times New Roman" w:cstheme="minorHAnsi"/>
          <w:b/>
          <w:bCs/>
          <w:shd w:val="clear" w:color="auto" w:fill="FFFFFF"/>
        </w:rPr>
        <w:t>CDC’s Virtual Recruitment Toolkit:</w:t>
      </w:r>
      <w:r>
        <w:rPr>
          <w:rStyle w:val="Hyperlink"/>
          <w:rFonts w:eastAsia="Times New Roman" w:cstheme="minorHAnsi"/>
          <w:b/>
          <w:bCs/>
          <w:shd w:val="clear" w:color="auto" w:fill="FFFFFF"/>
        </w:rPr>
        <w:fldChar w:fldCharType="end"/>
      </w:r>
      <w:r w:rsidR="00D5672C" w:rsidRPr="0029355F">
        <w:rPr>
          <w:rFonts w:eastAsia="Times New Roman" w:cstheme="minorHAnsi"/>
          <w:color w:val="000000"/>
          <w:shd w:val="clear" w:color="auto" w:fill="FFFFFF"/>
        </w:rPr>
        <w:t xml:space="preserve"> </w:t>
      </w:r>
    </w:p>
    <w:p w14:paraId="3C4F8551" w14:textId="77777777" w:rsidR="00D5672C" w:rsidRPr="0029355F" w:rsidRDefault="00D5672C" w:rsidP="00D5672C">
      <w:pPr>
        <w:ind w:left="720"/>
        <w:rPr>
          <w:rFonts w:eastAsia="Times New Roman" w:cstheme="minorHAnsi"/>
          <w:color w:val="000000"/>
          <w:shd w:val="clear" w:color="auto" w:fill="FFFFFF"/>
        </w:rPr>
      </w:pPr>
      <w:r>
        <w:rPr>
          <w:rFonts w:eastAsia="Times New Roman" w:cstheme="minorHAnsi"/>
          <w:color w:val="000000"/>
          <w:shd w:val="clear" w:color="auto" w:fill="FFFFFF"/>
        </w:rPr>
        <w:t>Provides g</w:t>
      </w:r>
      <w:r w:rsidRPr="0029355F">
        <w:rPr>
          <w:rFonts w:eastAsia="Times New Roman" w:cstheme="minorHAnsi"/>
          <w:color w:val="000000"/>
          <w:shd w:val="clear" w:color="auto" w:fill="FFFFFF"/>
        </w:rPr>
        <w:t>uidance on how to effectively recruit program participants in a virtual or remote environment. The toolkit comprises resources, tips, and examples of organizations that have found creative ways to market their programs.</w:t>
      </w:r>
    </w:p>
    <w:p w14:paraId="51BA3ED4" w14:textId="77777777" w:rsidR="00D5672C" w:rsidRDefault="00D5672C" w:rsidP="00D5672C">
      <w:pPr>
        <w:ind w:left="720"/>
        <w:rPr>
          <w:b/>
          <w:u w:val="single"/>
        </w:rPr>
      </w:pPr>
    </w:p>
    <w:p w14:paraId="0699593D" w14:textId="77777777" w:rsidR="00D5672C" w:rsidRDefault="00D5672C" w:rsidP="00D5672C">
      <w:pPr>
        <w:ind w:left="720"/>
        <w:rPr>
          <w:bCs/>
        </w:rPr>
      </w:pPr>
      <w:r w:rsidRPr="00205351">
        <w:rPr>
          <w:bCs/>
          <w:u w:val="single"/>
        </w:rPr>
        <w:t>VCDPE’s Free Resources on Telehealth Delivery</w:t>
      </w:r>
      <w:r>
        <w:rPr>
          <w:bCs/>
        </w:rPr>
        <w:t xml:space="preserve"> of the National DPP are</w:t>
      </w:r>
      <w:hyperlink r:id="rId43" w:history="1">
        <w:r w:rsidRPr="00D7455B">
          <w:rPr>
            <w:rStyle w:val="Hyperlink"/>
            <w:bCs/>
          </w:rPr>
          <w:t xml:space="preserve"> he</w:t>
        </w:r>
        <w:r w:rsidRPr="00D7455B">
          <w:rPr>
            <w:rStyle w:val="Hyperlink"/>
            <w:bCs/>
          </w:rPr>
          <w:t>r</w:t>
        </w:r>
        <w:r w:rsidRPr="00D7455B">
          <w:rPr>
            <w:rStyle w:val="Hyperlink"/>
            <w:bCs/>
          </w:rPr>
          <w:t>e</w:t>
        </w:r>
      </w:hyperlink>
      <w:r>
        <w:rPr>
          <w:bCs/>
        </w:rPr>
        <w:t xml:space="preserve"> including,</w:t>
      </w:r>
    </w:p>
    <w:p w14:paraId="44012212" w14:textId="77777777" w:rsidR="00D5672C" w:rsidRDefault="00D5672C" w:rsidP="00D5672C">
      <w:pPr>
        <w:pStyle w:val="ListParagraph"/>
        <w:numPr>
          <w:ilvl w:val="0"/>
          <w:numId w:val="4"/>
        </w:numPr>
        <w:rPr>
          <w:bCs/>
        </w:rPr>
      </w:pPr>
      <w:r>
        <w:rPr>
          <w:bCs/>
        </w:rPr>
        <w:t>Prevent T2 Slide Decks (English and Spanish) for DL Delivery</w:t>
      </w:r>
    </w:p>
    <w:p w14:paraId="7A84ED1E" w14:textId="77777777" w:rsidR="00D5672C" w:rsidRPr="00D7455B" w:rsidRDefault="00D5672C" w:rsidP="00D5672C">
      <w:pPr>
        <w:pStyle w:val="ListParagraph"/>
        <w:numPr>
          <w:ilvl w:val="0"/>
          <w:numId w:val="4"/>
        </w:numPr>
        <w:rPr>
          <w:bCs/>
        </w:rPr>
      </w:pPr>
      <w:r>
        <w:rPr>
          <w:bCs/>
        </w:rPr>
        <w:t>Recorded webinars</w:t>
      </w:r>
    </w:p>
    <w:p w14:paraId="58899D45" w14:textId="77777777" w:rsidR="00D5672C" w:rsidRDefault="00D5672C" w:rsidP="00D5672C">
      <w:pPr>
        <w:ind w:left="720"/>
        <w:rPr>
          <w:bCs/>
        </w:rPr>
      </w:pPr>
    </w:p>
    <w:p w14:paraId="7E06C44F" w14:textId="0C1611C2" w:rsidR="00F574ED" w:rsidRPr="006F5E0D" w:rsidRDefault="00F574ED" w:rsidP="00205351">
      <w:pPr>
        <w:pStyle w:val="Heading2"/>
        <w:rPr>
          <w:b/>
          <w:bCs/>
        </w:rPr>
      </w:pPr>
      <w:bookmarkStart w:id="6" w:name="_Toc123722607"/>
      <w:r w:rsidRPr="006F5E0D">
        <w:rPr>
          <w:b/>
          <w:bCs/>
        </w:rPr>
        <w:lastRenderedPageBreak/>
        <w:t>Advanced Training</w:t>
      </w:r>
      <w:bookmarkEnd w:id="6"/>
      <w:r w:rsidRPr="006F5E0D">
        <w:rPr>
          <w:b/>
          <w:bCs/>
        </w:rPr>
        <w:t xml:space="preserve"> </w:t>
      </w:r>
    </w:p>
    <w:p w14:paraId="59942BCC" w14:textId="14CF21CF" w:rsidR="00205351" w:rsidRPr="00205351" w:rsidRDefault="00332716" w:rsidP="006F5E0D">
      <w:pPr>
        <w:ind w:left="720"/>
        <w:rPr>
          <w:b/>
          <w:bCs/>
          <w:u w:val="single"/>
        </w:rPr>
      </w:pPr>
      <w:hyperlink r:id="rId44" w:history="1">
        <w:r w:rsidR="00205351" w:rsidRPr="00332716">
          <w:rPr>
            <w:rStyle w:val="Hyperlink"/>
            <w:b/>
            <w:bCs/>
          </w:rPr>
          <w:t>VCDPE Trainings</w:t>
        </w:r>
      </w:hyperlink>
    </w:p>
    <w:p w14:paraId="019B968A" w14:textId="5DFA9964" w:rsidR="00F574ED" w:rsidRDefault="00F574ED" w:rsidP="006F5E0D">
      <w:pPr>
        <w:ind w:left="720"/>
      </w:pPr>
      <w:r>
        <w:t xml:space="preserve">Lifestyle coaches </w:t>
      </w:r>
      <w:r w:rsidR="0070057A">
        <w:t xml:space="preserve">are required to take two-hours of Advanced Training on topics relevant to the National DPP (nutrition, physical activity, coaching, weight loss, program delivery, retention, </w:t>
      </w:r>
      <w:proofErr w:type="gramStart"/>
      <w:r w:rsidR="0070057A">
        <w:t>diversity</w:t>
      </w:r>
      <w:proofErr w:type="gramEnd"/>
      <w:r w:rsidR="0070057A">
        <w:t xml:space="preserve"> and equity). See VCDPE’s Advanced Training offerings (site opens </w:t>
      </w:r>
      <w:proofErr w:type="gramStart"/>
      <w:r w:rsidR="0070057A">
        <w:t>February,</w:t>
      </w:r>
      <w:proofErr w:type="gramEnd"/>
      <w:r w:rsidR="0070057A">
        <w:t xml:space="preserve"> 2023)</w:t>
      </w:r>
    </w:p>
    <w:p w14:paraId="2AE818EF" w14:textId="1E11C097" w:rsidR="00F574ED" w:rsidRDefault="00F574ED" w:rsidP="000A3CEE"/>
    <w:p w14:paraId="0572DFD1" w14:textId="2300FEBD" w:rsidR="001A6180" w:rsidRDefault="001A6180" w:rsidP="001A6180"/>
    <w:p w14:paraId="07120202" w14:textId="07889097" w:rsidR="004F6B94" w:rsidRDefault="004F6B94" w:rsidP="00262D1C">
      <w:pPr>
        <w:ind w:left="720"/>
        <w:rPr>
          <w:bCs/>
        </w:rPr>
      </w:pPr>
    </w:p>
    <w:p w14:paraId="623DBF0F" w14:textId="77777777" w:rsidR="004F6B94" w:rsidRPr="006F5E0D" w:rsidRDefault="004F6B94" w:rsidP="00205351">
      <w:pPr>
        <w:pStyle w:val="Heading2"/>
        <w:rPr>
          <w:b/>
          <w:bCs/>
        </w:rPr>
      </w:pPr>
      <w:bookmarkStart w:id="7" w:name="_Toc123722608"/>
      <w:r w:rsidRPr="006F5E0D">
        <w:rPr>
          <w:b/>
          <w:bCs/>
        </w:rPr>
        <w:t>CDC Toolkits</w:t>
      </w:r>
      <w:bookmarkEnd w:id="7"/>
    </w:p>
    <w:p w14:paraId="75D77FA8" w14:textId="77777777" w:rsidR="004F6B94" w:rsidRPr="00D7455B" w:rsidRDefault="00592CDA" w:rsidP="004F6B94">
      <w:pPr>
        <w:ind w:left="720"/>
        <w:rPr>
          <w:b/>
          <w:bCs/>
        </w:rPr>
      </w:pPr>
      <w:hyperlink r:id="rId45" w:anchor="spread" w:history="1">
        <w:r w:rsidR="004F6B94" w:rsidRPr="00320465">
          <w:rPr>
            <w:rStyle w:val="Hyperlink"/>
            <w:b/>
            <w:bCs/>
          </w:rPr>
          <w:t>Faith Leaders</w:t>
        </w:r>
      </w:hyperlink>
      <w:r w:rsidR="004F6B94">
        <w:rPr>
          <w:b/>
          <w:bCs/>
        </w:rPr>
        <w:t xml:space="preserve"> Toolkit for Diabetes Prevention &amp; Management</w:t>
      </w:r>
    </w:p>
    <w:p w14:paraId="67494EBC" w14:textId="77777777" w:rsidR="004F6B94" w:rsidRDefault="004F6B94" w:rsidP="004F6B94"/>
    <w:p w14:paraId="025E6222" w14:textId="77777777" w:rsidR="004F6B94" w:rsidRPr="000A3CEE" w:rsidRDefault="00592CDA" w:rsidP="004F6B94">
      <w:pPr>
        <w:ind w:left="720"/>
        <w:rPr>
          <w:rFonts w:eastAsia="Times New Roman" w:cstheme="minorHAnsi"/>
        </w:rPr>
      </w:pPr>
      <w:hyperlink r:id="rId46" w:history="1">
        <w:r w:rsidR="004F6B94" w:rsidRPr="00964976">
          <w:rPr>
            <w:rStyle w:val="Hyperlink"/>
            <w:rFonts w:cstheme="minorHAnsi"/>
            <w:b/>
          </w:rPr>
          <w:t>Pharmacists Toolkit:</w:t>
        </w:r>
      </w:hyperlink>
      <w:r w:rsidR="004F6B94">
        <w:rPr>
          <w:rFonts w:cstheme="minorHAnsi"/>
          <w:b/>
          <w:u w:val="single"/>
        </w:rPr>
        <w:t xml:space="preserve"> </w:t>
      </w:r>
    </w:p>
    <w:p w14:paraId="79E7720A" w14:textId="77777777" w:rsidR="004F6B94" w:rsidRPr="00CD10F1" w:rsidRDefault="004F6B94" w:rsidP="004F6B94">
      <w:pPr>
        <w:ind w:left="720"/>
        <w:rPr>
          <w:rFonts w:cstheme="minorHAnsi"/>
        </w:rPr>
      </w:pPr>
      <w:r w:rsidRPr="00CD10F1">
        <w:rPr>
          <w:rFonts w:cstheme="minorHAnsi"/>
        </w:rPr>
        <w:t>Access the “Rx for the National Diabetes Prevention Program: Action Guide for Community Pharmacists,” which is designed to help community pharmacists and members of the pharmacy workforce reach people at high risk of developing type 2 diabetes who could benefit from the National DPP lifestyle change program</w:t>
      </w:r>
    </w:p>
    <w:p w14:paraId="3F0ED29C" w14:textId="77777777" w:rsidR="004F6B94" w:rsidRDefault="004F6B94" w:rsidP="004F6B94">
      <w:pPr>
        <w:ind w:left="720"/>
        <w:rPr>
          <w:rFonts w:cstheme="minorHAnsi"/>
          <w:b/>
          <w:u w:val="single"/>
        </w:rPr>
      </w:pPr>
    </w:p>
    <w:p w14:paraId="36B28782" w14:textId="77777777" w:rsidR="004F6B94" w:rsidRPr="004F6B94" w:rsidRDefault="004F6B94" w:rsidP="004F6B94">
      <w:pPr>
        <w:ind w:left="720"/>
        <w:rPr>
          <w:rFonts w:cstheme="minorHAnsi"/>
          <w:bCs/>
        </w:rPr>
      </w:pPr>
      <w:r>
        <w:rPr>
          <w:rFonts w:cstheme="minorHAnsi"/>
          <w:b/>
          <w:u w:val="single"/>
        </w:rPr>
        <w:t xml:space="preserve">Working with </w:t>
      </w:r>
      <w:hyperlink r:id="rId47" w:history="1">
        <w:r w:rsidRPr="004F6B94">
          <w:rPr>
            <w:rStyle w:val="Hyperlink"/>
            <w:rFonts w:cstheme="minorHAnsi"/>
            <w:b/>
          </w:rPr>
          <w:t>Employers and Insurers</w:t>
        </w:r>
      </w:hyperlink>
      <w:r>
        <w:rPr>
          <w:rFonts w:cstheme="minorHAnsi"/>
          <w:b/>
          <w:u w:val="single"/>
        </w:rPr>
        <w:t xml:space="preserve">: </w:t>
      </w:r>
      <w:r w:rsidRPr="004F6B94">
        <w:rPr>
          <w:rFonts w:cstheme="minorHAnsi"/>
          <w:bCs/>
        </w:rPr>
        <w:t>Promotional Material. Materials to help you promote your lifestyle change program to employees, employers, and insures.</w:t>
      </w:r>
    </w:p>
    <w:p w14:paraId="7A056216" w14:textId="77777777" w:rsidR="004F6B94" w:rsidRDefault="004F6B94" w:rsidP="004F6B94">
      <w:pPr>
        <w:ind w:left="720"/>
        <w:rPr>
          <w:rFonts w:cstheme="minorHAnsi"/>
          <w:b/>
          <w:u w:val="single"/>
        </w:rPr>
      </w:pPr>
    </w:p>
    <w:p w14:paraId="1D1FA65B" w14:textId="77777777" w:rsidR="004F6B94" w:rsidRDefault="004F6B94" w:rsidP="00262D1C">
      <w:pPr>
        <w:ind w:left="720"/>
        <w:rPr>
          <w:bCs/>
        </w:rPr>
      </w:pPr>
    </w:p>
    <w:p w14:paraId="34962C9D" w14:textId="77777777" w:rsidR="004F6B94" w:rsidRPr="00262D1C" w:rsidRDefault="004F6B94" w:rsidP="00262D1C">
      <w:pPr>
        <w:ind w:left="720"/>
        <w:rPr>
          <w:bCs/>
        </w:rPr>
      </w:pPr>
    </w:p>
    <w:p w14:paraId="61966750" w14:textId="77777777" w:rsidR="00D16A8E" w:rsidRPr="001A6180" w:rsidRDefault="00D16A8E" w:rsidP="001A6180">
      <w:pPr>
        <w:rPr>
          <w:b/>
        </w:rPr>
      </w:pPr>
    </w:p>
    <w:sectPr w:rsidR="00D16A8E" w:rsidRPr="001A6180" w:rsidSect="001B2B55">
      <w:headerReference w:type="default" r:id="rId48"/>
      <w:footerReference w:type="even" r:id="rId49"/>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3D35" w14:textId="77777777" w:rsidR="00592CDA" w:rsidRDefault="00592CDA" w:rsidP="009E577F">
      <w:r>
        <w:separator/>
      </w:r>
    </w:p>
  </w:endnote>
  <w:endnote w:type="continuationSeparator" w:id="0">
    <w:p w14:paraId="5A08F5A2" w14:textId="77777777" w:rsidR="00592CDA" w:rsidRDefault="00592CDA" w:rsidP="009E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410433"/>
      <w:docPartObj>
        <w:docPartGallery w:val="Page Numbers (Bottom of Page)"/>
        <w:docPartUnique/>
      </w:docPartObj>
    </w:sdtPr>
    <w:sdtContent>
      <w:p w14:paraId="0B2B40FD" w14:textId="174E121C" w:rsidR="00586D16" w:rsidRDefault="00586D16" w:rsidP="00C766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7B885D" w14:textId="77777777" w:rsidR="00586D16" w:rsidRDefault="00586D16" w:rsidP="00586D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4989540"/>
      <w:docPartObj>
        <w:docPartGallery w:val="Page Numbers (Bottom of Page)"/>
        <w:docPartUnique/>
      </w:docPartObj>
    </w:sdtPr>
    <w:sdtContent>
      <w:p w14:paraId="26C5B4AA" w14:textId="183F2FC9" w:rsidR="00586D16" w:rsidRDefault="00586D16" w:rsidP="00C766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9CC660" w14:textId="01D3E2CA" w:rsidR="009E577F" w:rsidRDefault="00D5672C" w:rsidP="00586D16">
    <w:pPr>
      <w:pStyle w:val="Footer"/>
      <w:ind w:right="360"/>
    </w:pPr>
    <w:r>
      <w:t xml:space="preserve">Modified </w:t>
    </w:r>
    <w:r w:rsidR="00870A3B">
      <w:t>1/2023</w:t>
    </w:r>
    <w:r>
      <w:t xml:space="preserve"> by the Virginia Center for Diabetes Prevention and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3881" w14:textId="77777777" w:rsidR="00592CDA" w:rsidRDefault="00592CDA" w:rsidP="009E577F">
      <w:r>
        <w:separator/>
      </w:r>
    </w:p>
  </w:footnote>
  <w:footnote w:type="continuationSeparator" w:id="0">
    <w:p w14:paraId="2ACBE5FB" w14:textId="77777777" w:rsidR="00592CDA" w:rsidRDefault="00592CDA" w:rsidP="009E5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9A4A" w14:textId="585E0452" w:rsidR="009E577F" w:rsidRDefault="009E577F">
    <w:pPr>
      <w:pStyle w:val="Header"/>
    </w:pPr>
    <w:r>
      <w:rPr>
        <w:noProof/>
        <w:lang w:eastAsia="zh-CN"/>
      </w:rPr>
      <mc:AlternateContent>
        <mc:Choice Requires="wps">
          <w:drawing>
            <wp:anchor distT="0" distB="0" distL="118745" distR="118745" simplePos="0" relativeHeight="251659264" behindDoc="1" locked="0" layoutInCell="1" allowOverlap="0" wp14:anchorId="3D466C80" wp14:editId="10231A22">
              <wp:simplePos x="0" y="0"/>
              <wp:positionH relativeFrom="margin">
                <wp:posOffset>4979180</wp:posOffset>
              </wp:positionH>
              <wp:positionV relativeFrom="page">
                <wp:posOffset>144510</wp:posOffset>
              </wp:positionV>
              <wp:extent cx="1669415"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166941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046643" w14:textId="45C87FAF" w:rsidR="009E577F" w:rsidRDefault="00592CDA">
                          <w:pPr>
                            <w:pStyle w:val="Header"/>
                            <w:tabs>
                              <w:tab w:val="clear" w:pos="4680"/>
                              <w:tab w:val="clear" w:pos="9360"/>
                            </w:tabs>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1A6180">
                                <w:rPr>
                                  <w:caps/>
                                  <w:color w:val="FFFFFF" w:themeColor="background1"/>
                                </w:rPr>
                                <w:t xml:space="preserve">     </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3D466C80" id="Rectangle 197" o:spid="_x0000_s1026" style="position:absolute;margin-left:392.05pt;margin-top:11.4pt;width:131.4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" o:allowoverlap="f" fillcolor="#4472c4 [3204]" stroked="f" strokeweight="1pt">
              <v:textbox style="mso-fit-shape-to-text:t">
                <w:txbxContent>
                  <w:p w14:paraId="01046643" w14:textId="45C87FAF" w:rsidR="009E577F" w:rsidRDefault="00592CDA">
                    <w:pPr>
                      <w:pStyle w:val="Header"/>
                      <w:tabs>
                        <w:tab w:val="clear" w:pos="4680"/>
                        <w:tab w:val="clear" w:pos="9360"/>
                      </w:tabs>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1A6180">
                          <w:rPr>
                            <w:caps/>
                            <w:color w:val="FFFFFF" w:themeColor="background1"/>
                          </w:rPr>
                          <w:t xml:space="preserve">     </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54D"/>
    <w:multiLevelType w:val="hybridMultilevel"/>
    <w:tmpl w:val="EFD41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58321F"/>
    <w:multiLevelType w:val="hybridMultilevel"/>
    <w:tmpl w:val="4D288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3A30B3"/>
    <w:multiLevelType w:val="hybridMultilevel"/>
    <w:tmpl w:val="1DA47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D9381E"/>
    <w:multiLevelType w:val="hybridMultilevel"/>
    <w:tmpl w:val="237E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97332479">
    <w:abstractNumId w:val="0"/>
  </w:num>
  <w:num w:numId="2" w16cid:durableId="820385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5382382">
    <w:abstractNumId w:val="1"/>
  </w:num>
  <w:num w:numId="4" w16cid:durableId="551506858">
    <w:abstractNumId w:val="2"/>
  </w:num>
  <w:num w:numId="5" w16cid:durableId="2120492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EE"/>
    <w:rsid w:val="000552C4"/>
    <w:rsid w:val="000A3CEE"/>
    <w:rsid w:val="000A78E1"/>
    <w:rsid w:val="000D3D42"/>
    <w:rsid w:val="00121E3E"/>
    <w:rsid w:val="00122535"/>
    <w:rsid w:val="001A6180"/>
    <w:rsid w:val="001B2B55"/>
    <w:rsid w:val="00201DEB"/>
    <w:rsid w:val="00205351"/>
    <w:rsid w:val="00262D1C"/>
    <w:rsid w:val="0029355F"/>
    <w:rsid w:val="002D1A8C"/>
    <w:rsid w:val="00320465"/>
    <w:rsid w:val="00332716"/>
    <w:rsid w:val="004A542B"/>
    <w:rsid w:val="004F6B94"/>
    <w:rsid w:val="005740C7"/>
    <w:rsid w:val="00586D16"/>
    <w:rsid w:val="00592CDA"/>
    <w:rsid w:val="005C004B"/>
    <w:rsid w:val="00623D3E"/>
    <w:rsid w:val="00673909"/>
    <w:rsid w:val="006B00F1"/>
    <w:rsid w:val="006F5E0D"/>
    <w:rsid w:val="0070057A"/>
    <w:rsid w:val="0070457E"/>
    <w:rsid w:val="00745D49"/>
    <w:rsid w:val="00797B32"/>
    <w:rsid w:val="0083382B"/>
    <w:rsid w:val="00870A3B"/>
    <w:rsid w:val="00895F2F"/>
    <w:rsid w:val="009015AE"/>
    <w:rsid w:val="00954C38"/>
    <w:rsid w:val="00964976"/>
    <w:rsid w:val="009B7644"/>
    <w:rsid w:val="009E577F"/>
    <w:rsid w:val="00B771F8"/>
    <w:rsid w:val="00C2167E"/>
    <w:rsid w:val="00CA1AA3"/>
    <w:rsid w:val="00CD10F1"/>
    <w:rsid w:val="00CD14C0"/>
    <w:rsid w:val="00CE7940"/>
    <w:rsid w:val="00D16A8E"/>
    <w:rsid w:val="00D5672C"/>
    <w:rsid w:val="00D7455B"/>
    <w:rsid w:val="00DD212B"/>
    <w:rsid w:val="00E64D4F"/>
    <w:rsid w:val="00F14AE1"/>
    <w:rsid w:val="00F5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773B"/>
  <w14:defaultImageDpi w14:val="32767"/>
  <w15:chartTrackingRefBased/>
  <w15:docId w15:val="{08855763-0446-294A-84FC-FA9BA53D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253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54C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16A8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3CEE"/>
    <w:rPr>
      <w:b/>
      <w:bCs/>
    </w:rPr>
  </w:style>
  <w:style w:type="character" w:styleId="Hyperlink">
    <w:name w:val="Hyperlink"/>
    <w:basedOn w:val="DefaultParagraphFont"/>
    <w:uiPriority w:val="99"/>
    <w:unhideWhenUsed/>
    <w:rsid w:val="000A3CEE"/>
    <w:rPr>
      <w:color w:val="0000FF"/>
      <w:u w:val="single"/>
    </w:rPr>
  </w:style>
  <w:style w:type="paragraph" w:styleId="NormalWeb">
    <w:name w:val="Normal (Web)"/>
    <w:basedOn w:val="Normal"/>
    <w:uiPriority w:val="99"/>
    <w:semiHidden/>
    <w:unhideWhenUsed/>
    <w:rsid w:val="000A3CE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A3CEE"/>
    <w:rPr>
      <w:color w:val="954F72" w:themeColor="followedHyperlink"/>
      <w:u w:val="single"/>
    </w:rPr>
  </w:style>
  <w:style w:type="character" w:customStyle="1" w:styleId="Heading1Char">
    <w:name w:val="Heading 1 Char"/>
    <w:basedOn w:val="DefaultParagraphFont"/>
    <w:link w:val="Heading1"/>
    <w:uiPriority w:val="9"/>
    <w:rsid w:val="00122535"/>
    <w:rPr>
      <w:rFonts w:ascii="Times New Roman" w:eastAsia="Times New Roman" w:hAnsi="Times New Roman" w:cs="Times New Roman"/>
      <w:b/>
      <w:bCs/>
      <w:kern w:val="36"/>
      <w:sz w:val="48"/>
      <w:szCs w:val="48"/>
    </w:rPr>
  </w:style>
  <w:style w:type="character" w:customStyle="1" w:styleId="sr-only">
    <w:name w:val="sr-only"/>
    <w:basedOn w:val="DefaultParagraphFont"/>
    <w:rsid w:val="00122535"/>
  </w:style>
  <w:style w:type="character" w:customStyle="1" w:styleId="file-details">
    <w:name w:val="file-details"/>
    <w:basedOn w:val="DefaultParagraphFont"/>
    <w:rsid w:val="00122535"/>
  </w:style>
  <w:style w:type="character" w:styleId="UnresolvedMention">
    <w:name w:val="Unresolved Mention"/>
    <w:basedOn w:val="DefaultParagraphFont"/>
    <w:uiPriority w:val="99"/>
    <w:rsid w:val="00122535"/>
    <w:rPr>
      <w:color w:val="605E5C"/>
      <w:shd w:val="clear" w:color="auto" w:fill="E1DFDD"/>
    </w:rPr>
  </w:style>
  <w:style w:type="character" w:customStyle="1" w:styleId="Heading2Char">
    <w:name w:val="Heading 2 Char"/>
    <w:basedOn w:val="DefaultParagraphFont"/>
    <w:link w:val="Heading2"/>
    <w:uiPriority w:val="9"/>
    <w:rsid w:val="00954C3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E577F"/>
    <w:pPr>
      <w:tabs>
        <w:tab w:val="center" w:pos="4680"/>
        <w:tab w:val="right" w:pos="9360"/>
      </w:tabs>
    </w:pPr>
  </w:style>
  <w:style w:type="character" w:customStyle="1" w:styleId="HeaderChar">
    <w:name w:val="Header Char"/>
    <w:basedOn w:val="DefaultParagraphFont"/>
    <w:link w:val="Header"/>
    <w:uiPriority w:val="99"/>
    <w:rsid w:val="009E577F"/>
  </w:style>
  <w:style w:type="paragraph" w:styleId="Footer">
    <w:name w:val="footer"/>
    <w:basedOn w:val="Normal"/>
    <w:link w:val="FooterChar"/>
    <w:uiPriority w:val="99"/>
    <w:unhideWhenUsed/>
    <w:rsid w:val="009E577F"/>
    <w:pPr>
      <w:tabs>
        <w:tab w:val="center" w:pos="4680"/>
        <w:tab w:val="right" w:pos="9360"/>
      </w:tabs>
    </w:pPr>
  </w:style>
  <w:style w:type="character" w:customStyle="1" w:styleId="FooterChar">
    <w:name w:val="Footer Char"/>
    <w:basedOn w:val="DefaultParagraphFont"/>
    <w:link w:val="Footer"/>
    <w:uiPriority w:val="99"/>
    <w:rsid w:val="009E577F"/>
  </w:style>
  <w:style w:type="character" w:customStyle="1" w:styleId="Heading5Char">
    <w:name w:val="Heading 5 Char"/>
    <w:basedOn w:val="DefaultParagraphFont"/>
    <w:link w:val="Heading5"/>
    <w:uiPriority w:val="9"/>
    <w:semiHidden/>
    <w:rsid w:val="00D16A8E"/>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0D3D42"/>
    <w:pPr>
      <w:ind w:left="720"/>
      <w:contextualSpacing/>
    </w:pPr>
  </w:style>
  <w:style w:type="paragraph" w:styleId="TOCHeading">
    <w:name w:val="TOC Heading"/>
    <w:basedOn w:val="Heading1"/>
    <w:next w:val="Normal"/>
    <w:uiPriority w:val="39"/>
    <w:unhideWhenUsed/>
    <w:qFormat/>
    <w:rsid w:val="006F5E0D"/>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Normal"/>
    <w:next w:val="Normal"/>
    <w:autoRedefine/>
    <w:uiPriority w:val="39"/>
    <w:unhideWhenUsed/>
    <w:rsid w:val="006F5E0D"/>
    <w:pPr>
      <w:spacing w:before="120"/>
      <w:ind w:left="240"/>
    </w:pPr>
    <w:rPr>
      <w:b/>
      <w:bCs/>
      <w:sz w:val="22"/>
      <w:szCs w:val="22"/>
    </w:rPr>
  </w:style>
  <w:style w:type="paragraph" w:styleId="TOC1">
    <w:name w:val="toc 1"/>
    <w:basedOn w:val="Normal"/>
    <w:next w:val="Normal"/>
    <w:autoRedefine/>
    <w:uiPriority w:val="39"/>
    <w:unhideWhenUsed/>
    <w:rsid w:val="006F5E0D"/>
    <w:pPr>
      <w:spacing w:before="120"/>
    </w:pPr>
    <w:rPr>
      <w:b/>
      <w:bCs/>
      <w:i/>
      <w:iCs/>
    </w:rPr>
  </w:style>
  <w:style w:type="paragraph" w:styleId="TOC3">
    <w:name w:val="toc 3"/>
    <w:basedOn w:val="Normal"/>
    <w:next w:val="Normal"/>
    <w:autoRedefine/>
    <w:uiPriority w:val="39"/>
    <w:semiHidden/>
    <w:unhideWhenUsed/>
    <w:rsid w:val="006F5E0D"/>
    <w:pPr>
      <w:ind w:left="480"/>
    </w:pPr>
    <w:rPr>
      <w:sz w:val="20"/>
      <w:szCs w:val="20"/>
    </w:rPr>
  </w:style>
  <w:style w:type="paragraph" w:styleId="TOC4">
    <w:name w:val="toc 4"/>
    <w:basedOn w:val="Normal"/>
    <w:next w:val="Normal"/>
    <w:autoRedefine/>
    <w:uiPriority w:val="39"/>
    <w:semiHidden/>
    <w:unhideWhenUsed/>
    <w:rsid w:val="006F5E0D"/>
    <w:pPr>
      <w:ind w:left="720"/>
    </w:pPr>
    <w:rPr>
      <w:sz w:val="20"/>
      <w:szCs w:val="20"/>
    </w:rPr>
  </w:style>
  <w:style w:type="paragraph" w:styleId="TOC5">
    <w:name w:val="toc 5"/>
    <w:basedOn w:val="Normal"/>
    <w:next w:val="Normal"/>
    <w:autoRedefine/>
    <w:uiPriority w:val="39"/>
    <w:semiHidden/>
    <w:unhideWhenUsed/>
    <w:rsid w:val="006F5E0D"/>
    <w:pPr>
      <w:ind w:left="960"/>
    </w:pPr>
    <w:rPr>
      <w:sz w:val="20"/>
      <w:szCs w:val="20"/>
    </w:rPr>
  </w:style>
  <w:style w:type="paragraph" w:styleId="TOC6">
    <w:name w:val="toc 6"/>
    <w:basedOn w:val="Normal"/>
    <w:next w:val="Normal"/>
    <w:autoRedefine/>
    <w:uiPriority w:val="39"/>
    <w:semiHidden/>
    <w:unhideWhenUsed/>
    <w:rsid w:val="006F5E0D"/>
    <w:pPr>
      <w:ind w:left="1200"/>
    </w:pPr>
    <w:rPr>
      <w:sz w:val="20"/>
      <w:szCs w:val="20"/>
    </w:rPr>
  </w:style>
  <w:style w:type="paragraph" w:styleId="TOC7">
    <w:name w:val="toc 7"/>
    <w:basedOn w:val="Normal"/>
    <w:next w:val="Normal"/>
    <w:autoRedefine/>
    <w:uiPriority w:val="39"/>
    <w:semiHidden/>
    <w:unhideWhenUsed/>
    <w:rsid w:val="006F5E0D"/>
    <w:pPr>
      <w:ind w:left="1440"/>
    </w:pPr>
    <w:rPr>
      <w:sz w:val="20"/>
      <w:szCs w:val="20"/>
    </w:rPr>
  </w:style>
  <w:style w:type="paragraph" w:styleId="TOC8">
    <w:name w:val="toc 8"/>
    <w:basedOn w:val="Normal"/>
    <w:next w:val="Normal"/>
    <w:autoRedefine/>
    <w:uiPriority w:val="39"/>
    <w:semiHidden/>
    <w:unhideWhenUsed/>
    <w:rsid w:val="006F5E0D"/>
    <w:pPr>
      <w:ind w:left="1680"/>
    </w:pPr>
    <w:rPr>
      <w:sz w:val="20"/>
      <w:szCs w:val="20"/>
    </w:rPr>
  </w:style>
  <w:style w:type="paragraph" w:styleId="TOC9">
    <w:name w:val="toc 9"/>
    <w:basedOn w:val="Normal"/>
    <w:next w:val="Normal"/>
    <w:autoRedefine/>
    <w:uiPriority w:val="39"/>
    <w:semiHidden/>
    <w:unhideWhenUsed/>
    <w:rsid w:val="006F5E0D"/>
    <w:pPr>
      <w:ind w:left="1920"/>
    </w:pPr>
    <w:rPr>
      <w:sz w:val="20"/>
      <w:szCs w:val="20"/>
    </w:rPr>
  </w:style>
  <w:style w:type="character" w:styleId="PageNumber">
    <w:name w:val="page number"/>
    <w:basedOn w:val="DefaultParagraphFont"/>
    <w:uiPriority w:val="99"/>
    <w:semiHidden/>
    <w:unhideWhenUsed/>
    <w:rsid w:val="00586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3476">
      <w:bodyDiv w:val="1"/>
      <w:marLeft w:val="0"/>
      <w:marRight w:val="0"/>
      <w:marTop w:val="0"/>
      <w:marBottom w:val="0"/>
      <w:divBdr>
        <w:top w:val="none" w:sz="0" w:space="0" w:color="auto"/>
        <w:left w:val="none" w:sz="0" w:space="0" w:color="auto"/>
        <w:bottom w:val="none" w:sz="0" w:space="0" w:color="auto"/>
        <w:right w:val="none" w:sz="0" w:space="0" w:color="auto"/>
      </w:divBdr>
    </w:div>
    <w:div w:id="221870559">
      <w:bodyDiv w:val="1"/>
      <w:marLeft w:val="0"/>
      <w:marRight w:val="0"/>
      <w:marTop w:val="0"/>
      <w:marBottom w:val="0"/>
      <w:divBdr>
        <w:top w:val="none" w:sz="0" w:space="0" w:color="auto"/>
        <w:left w:val="none" w:sz="0" w:space="0" w:color="auto"/>
        <w:bottom w:val="none" w:sz="0" w:space="0" w:color="auto"/>
        <w:right w:val="none" w:sz="0" w:space="0" w:color="auto"/>
      </w:divBdr>
    </w:div>
    <w:div w:id="233663846">
      <w:bodyDiv w:val="1"/>
      <w:marLeft w:val="0"/>
      <w:marRight w:val="0"/>
      <w:marTop w:val="0"/>
      <w:marBottom w:val="0"/>
      <w:divBdr>
        <w:top w:val="none" w:sz="0" w:space="0" w:color="auto"/>
        <w:left w:val="none" w:sz="0" w:space="0" w:color="auto"/>
        <w:bottom w:val="none" w:sz="0" w:space="0" w:color="auto"/>
        <w:right w:val="none" w:sz="0" w:space="0" w:color="auto"/>
      </w:divBdr>
    </w:div>
    <w:div w:id="346517167">
      <w:bodyDiv w:val="1"/>
      <w:marLeft w:val="0"/>
      <w:marRight w:val="0"/>
      <w:marTop w:val="0"/>
      <w:marBottom w:val="0"/>
      <w:divBdr>
        <w:top w:val="none" w:sz="0" w:space="0" w:color="auto"/>
        <w:left w:val="none" w:sz="0" w:space="0" w:color="auto"/>
        <w:bottom w:val="none" w:sz="0" w:space="0" w:color="auto"/>
        <w:right w:val="none" w:sz="0" w:space="0" w:color="auto"/>
      </w:divBdr>
    </w:div>
    <w:div w:id="432626278">
      <w:bodyDiv w:val="1"/>
      <w:marLeft w:val="0"/>
      <w:marRight w:val="0"/>
      <w:marTop w:val="0"/>
      <w:marBottom w:val="0"/>
      <w:divBdr>
        <w:top w:val="none" w:sz="0" w:space="0" w:color="auto"/>
        <w:left w:val="none" w:sz="0" w:space="0" w:color="auto"/>
        <w:bottom w:val="none" w:sz="0" w:space="0" w:color="auto"/>
        <w:right w:val="none" w:sz="0" w:space="0" w:color="auto"/>
      </w:divBdr>
      <w:divsChild>
        <w:div w:id="471560704">
          <w:marLeft w:val="-225"/>
          <w:marRight w:val="-225"/>
          <w:marTop w:val="0"/>
          <w:marBottom w:val="0"/>
          <w:divBdr>
            <w:top w:val="none" w:sz="0" w:space="0" w:color="auto"/>
            <w:left w:val="none" w:sz="0" w:space="0" w:color="auto"/>
            <w:bottom w:val="none" w:sz="0" w:space="0" w:color="auto"/>
            <w:right w:val="none" w:sz="0" w:space="0" w:color="auto"/>
          </w:divBdr>
          <w:divsChild>
            <w:div w:id="7228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67702">
      <w:bodyDiv w:val="1"/>
      <w:marLeft w:val="0"/>
      <w:marRight w:val="0"/>
      <w:marTop w:val="0"/>
      <w:marBottom w:val="0"/>
      <w:divBdr>
        <w:top w:val="none" w:sz="0" w:space="0" w:color="auto"/>
        <w:left w:val="none" w:sz="0" w:space="0" w:color="auto"/>
        <w:bottom w:val="none" w:sz="0" w:space="0" w:color="auto"/>
        <w:right w:val="none" w:sz="0" w:space="0" w:color="auto"/>
      </w:divBdr>
    </w:div>
    <w:div w:id="562176602">
      <w:bodyDiv w:val="1"/>
      <w:marLeft w:val="0"/>
      <w:marRight w:val="0"/>
      <w:marTop w:val="0"/>
      <w:marBottom w:val="0"/>
      <w:divBdr>
        <w:top w:val="none" w:sz="0" w:space="0" w:color="auto"/>
        <w:left w:val="none" w:sz="0" w:space="0" w:color="auto"/>
        <w:bottom w:val="none" w:sz="0" w:space="0" w:color="auto"/>
        <w:right w:val="none" w:sz="0" w:space="0" w:color="auto"/>
      </w:divBdr>
    </w:div>
    <w:div w:id="597101255">
      <w:bodyDiv w:val="1"/>
      <w:marLeft w:val="0"/>
      <w:marRight w:val="0"/>
      <w:marTop w:val="0"/>
      <w:marBottom w:val="0"/>
      <w:divBdr>
        <w:top w:val="none" w:sz="0" w:space="0" w:color="auto"/>
        <w:left w:val="none" w:sz="0" w:space="0" w:color="auto"/>
        <w:bottom w:val="none" w:sz="0" w:space="0" w:color="auto"/>
        <w:right w:val="none" w:sz="0" w:space="0" w:color="auto"/>
      </w:divBdr>
    </w:div>
    <w:div w:id="609819864">
      <w:bodyDiv w:val="1"/>
      <w:marLeft w:val="0"/>
      <w:marRight w:val="0"/>
      <w:marTop w:val="0"/>
      <w:marBottom w:val="0"/>
      <w:divBdr>
        <w:top w:val="none" w:sz="0" w:space="0" w:color="auto"/>
        <w:left w:val="none" w:sz="0" w:space="0" w:color="auto"/>
        <w:bottom w:val="none" w:sz="0" w:space="0" w:color="auto"/>
        <w:right w:val="none" w:sz="0" w:space="0" w:color="auto"/>
      </w:divBdr>
    </w:div>
    <w:div w:id="628704360">
      <w:bodyDiv w:val="1"/>
      <w:marLeft w:val="0"/>
      <w:marRight w:val="0"/>
      <w:marTop w:val="0"/>
      <w:marBottom w:val="0"/>
      <w:divBdr>
        <w:top w:val="none" w:sz="0" w:space="0" w:color="auto"/>
        <w:left w:val="none" w:sz="0" w:space="0" w:color="auto"/>
        <w:bottom w:val="none" w:sz="0" w:space="0" w:color="auto"/>
        <w:right w:val="none" w:sz="0" w:space="0" w:color="auto"/>
      </w:divBdr>
    </w:div>
    <w:div w:id="668680822">
      <w:bodyDiv w:val="1"/>
      <w:marLeft w:val="0"/>
      <w:marRight w:val="0"/>
      <w:marTop w:val="0"/>
      <w:marBottom w:val="0"/>
      <w:divBdr>
        <w:top w:val="none" w:sz="0" w:space="0" w:color="auto"/>
        <w:left w:val="none" w:sz="0" w:space="0" w:color="auto"/>
        <w:bottom w:val="none" w:sz="0" w:space="0" w:color="auto"/>
        <w:right w:val="none" w:sz="0" w:space="0" w:color="auto"/>
      </w:divBdr>
    </w:div>
    <w:div w:id="718020713">
      <w:bodyDiv w:val="1"/>
      <w:marLeft w:val="0"/>
      <w:marRight w:val="0"/>
      <w:marTop w:val="0"/>
      <w:marBottom w:val="0"/>
      <w:divBdr>
        <w:top w:val="none" w:sz="0" w:space="0" w:color="auto"/>
        <w:left w:val="none" w:sz="0" w:space="0" w:color="auto"/>
        <w:bottom w:val="none" w:sz="0" w:space="0" w:color="auto"/>
        <w:right w:val="none" w:sz="0" w:space="0" w:color="auto"/>
      </w:divBdr>
    </w:div>
    <w:div w:id="780419256">
      <w:bodyDiv w:val="1"/>
      <w:marLeft w:val="0"/>
      <w:marRight w:val="0"/>
      <w:marTop w:val="0"/>
      <w:marBottom w:val="0"/>
      <w:divBdr>
        <w:top w:val="none" w:sz="0" w:space="0" w:color="auto"/>
        <w:left w:val="none" w:sz="0" w:space="0" w:color="auto"/>
        <w:bottom w:val="none" w:sz="0" w:space="0" w:color="auto"/>
        <w:right w:val="none" w:sz="0" w:space="0" w:color="auto"/>
      </w:divBdr>
    </w:div>
    <w:div w:id="835415152">
      <w:bodyDiv w:val="1"/>
      <w:marLeft w:val="0"/>
      <w:marRight w:val="0"/>
      <w:marTop w:val="0"/>
      <w:marBottom w:val="0"/>
      <w:divBdr>
        <w:top w:val="none" w:sz="0" w:space="0" w:color="auto"/>
        <w:left w:val="none" w:sz="0" w:space="0" w:color="auto"/>
        <w:bottom w:val="none" w:sz="0" w:space="0" w:color="auto"/>
        <w:right w:val="none" w:sz="0" w:space="0" w:color="auto"/>
      </w:divBdr>
    </w:div>
    <w:div w:id="938297044">
      <w:bodyDiv w:val="1"/>
      <w:marLeft w:val="0"/>
      <w:marRight w:val="0"/>
      <w:marTop w:val="0"/>
      <w:marBottom w:val="0"/>
      <w:divBdr>
        <w:top w:val="none" w:sz="0" w:space="0" w:color="auto"/>
        <w:left w:val="none" w:sz="0" w:space="0" w:color="auto"/>
        <w:bottom w:val="none" w:sz="0" w:space="0" w:color="auto"/>
        <w:right w:val="none" w:sz="0" w:space="0" w:color="auto"/>
      </w:divBdr>
    </w:div>
    <w:div w:id="1051265763">
      <w:bodyDiv w:val="1"/>
      <w:marLeft w:val="0"/>
      <w:marRight w:val="0"/>
      <w:marTop w:val="0"/>
      <w:marBottom w:val="0"/>
      <w:divBdr>
        <w:top w:val="none" w:sz="0" w:space="0" w:color="auto"/>
        <w:left w:val="none" w:sz="0" w:space="0" w:color="auto"/>
        <w:bottom w:val="none" w:sz="0" w:space="0" w:color="auto"/>
        <w:right w:val="none" w:sz="0" w:space="0" w:color="auto"/>
      </w:divBdr>
    </w:div>
    <w:div w:id="1091850084">
      <w:bodyDiv w:val="1"/>
      <w:marLeft w:val="0"/>
      <w:marRight w:val="0"/>
      <w:marTop w:val="0"/>
      <w:marBottom w:val="0"/>
      <w:divBdr>
        <w:top w:val="none" w:sz="0" w:space="0" w:color="auto"/>
        <w:left w:val="none" w:sz="0" w:space="0" w:color="auto"/>
        <w:bottom w:val="none" w:sz="0" w:space="0" w:color="auto"/>
        <w:right w:val="none" w:sz="0" w:space="0" w:color="auto"/>
      </w:divBdr>
    </w:div>
    <w:div w:id="1093548130">
      <w:bodyDiv w:val="1"/>
      <w:marLeft w:val="0"/>
      <w:marRight w:val="0"/>
      <w:marTop w:val="0"/>
      <w:marBottom w:val="0"/>
      <w:divBdr>
        <w:top w:val="none" w:sz="0" w:space="0" w:color="auto"/>
        <w:left w:val="none" w:sz="0" w:space="0" w:color="auto"/>
        <w:bottom w:val="none" w:sz="0" w:space="0" w:color="auto"/>
        <w:right w:val="none" w:sz="0" w:space="0" w:color="auto"/>
      </w:divBdr>
    </w:div>
    <w:div w:id="1093741710">
      <w:bodyDiv w:val="1"/>
      <w:marLeft w:val="0"/>
      <w:marRight w:val="0"/>
      <w:marTop w:val="0"/>
      <w:marBottom w:val="0"/>
      <w:divBdr>
        <w:top w:val="none" w:sz="0" w:space="0" w:color="auto"/>
        <w:left w:val="none" w:sz="0" w:space="0" w:color="auto"/>
        <w:bottom w:val="none" w:sz="0" w:space="0" w:color="auto"/>
        <w:right w:val="none" w:sz="0" w:space="0" w:color="auto"/>
      </w:divBdr>
    </w:div>
    <w:div w:id="1120959175">
      <w:bodyDiv w:val="1"/>
      <w:marLeft w:val="0"/>
      <w:marRight w:val="0"/>
      <w:marTop w:val="0"/>
      <w:marBottom w:val="0"/>
      <w:divBdr>
        <w:top w:val="none" w:sz="0" w:space="0" w:color="auto"/>
        <w:left w:val="none" w:sz="0" w:space="0" w:color="auto"/>
        <w:bottom w:val="none" w:sz="0" w:space="0" w:color="auto"/>
        <w:right w:val="none" w:sz="0" w:space="0" w:color="auto"/>
      </w:divBdr>
    </w:div>
    <w:div w:id="1375932858">
      <w:bodyDiv w:val="1"/>
      <w:marLeft w:val="0"/>
      <w:marRight w:val="0"/>
      <w:marTop w:val="0"/>
      <w:marBottom w:val="0"/>
      <w:divBdr>
        <w:top w:val="none" w:sz="0" w:space="0" w:color="auto"/>
        <w:left w:val="none" w:sz="0" w:space="0" w:color="auto"/>
        <w:bottom w:val="none" w:sz="0" w:space="0" w:color="auto"/>
        <w:right w:val="none" w:sz="0" w:space="0" w:color="auto"/>
      </w:divBdr>
    </w:div>
    <w:div w:id="1473214719">
      <w:bodyDiv w:val="1"/>
      <w:marLeft w:val="0"/>
      <w:marRight w:val="0"/>
      <w:marTop w:val="0"/>
      <w:marBottom w:val="0"/>
      <w:divBdr>
        <w:top w:val="none" w:sz="0" w:space="0" w:color="auto"/>
        <w:left w:val="none" w:sz="0" w:space="0" w:color="auto"/>
        <w:bottom w:val="none" w:sz="0" w:space="0" w:color="auto"/>
        <w:right w:val="none" w:sz="0" w:space="0" w:color="auto"/>
      </w:divBdr>
    </w:div>
    <w:div w:id="1504857068">
      <w:bodyDiv w:val="1"/>
      <w:marLeft w:val="0"/>
      <w:marRight w:val="0"/>
      <w:marTop w:val="0"/>
      <w:marBottom w:val="0"/>
      <w:divBdr>
        <w:top w:val="none" w:sz="0" w:space="0" w:color="auto"/>
        <w:left w:val="none" w:sz="0" w:space="0" w:color="auto"/>
        <w:bottom w:val="none" w:sz="0" w:space="0" w:color="auto"/>
        <w:right w:val="none" w:sz="0" w:space="0" w:color="auto"/>
      </w:divBdr>
    </w:div>
    <w:div w:id="1617521225">
      <w:bodyDiv w:val="1"/>
      <w:marLeft w:val="0"/>
      <w:marRight w:val="0"/>
      <w:marTop w:val="0"/>
      <w:marBottom w:val="0"/>
      <w:divBdr>
        <w:top w:val="none" w:sz="0" w:space="0" w:color="auto"/>
        <w:left w:val="none" w:sz="0" w:space="0" w:color="auto"/>
        <w:bottom w:val="none" w:sz="0" w:space="0" w:color="auto"/>
        <w:right w:val="none" w:sz="0" w:space="0" w:color="auto"/>
      </w:divBdr>
    </w:div>
    <w:div w:id="1646620057">
      <w:bodyDiv w:val="1"/>
      <w:marLeft w:val="0"/>
      <w:marRight w:val="0"/>
      <w:marTop w:val="0"/>
      <w:marBottom w:val="0"/>
      <w:divBdr>
        <w:top w:val="none" w:sz="0" w:space="0" w:color="auto"/>
        <w:left w:val="none" w:sz="0" w:space="0" w:color="auto"/>
        <w:bottom w:val="none" w:sz="0" w:space="0" w:color="auto"/>
        <w:right w:val="none" w:sz="0" w:space="0" w:color="auto"/>
      </w:divBdr>
    </w:div>
    <w:div w:id="1662343457">
      <w:bodyDiv w:val="1"/>
      <w:marLeft w:val="0"/>
      <w:marRight w:val="0"/>
      <w:marTop w:val="0"/>
      <w:marBottom w:val="0"/>
      <w:divBdr>
        <w:top w:val="none" w:sz="0" w:space="0" w:color="auto"/>
        <w:left w:val="none" w:sz="0" w:space="0" w:color="auto"/>
        <w:bottom w:val="none" w:sz="0" w:space="0" w:color="auto"/>
        <w:right w:val="none" w:sz="0" w:space="0" w:color="auto"/>
      </w:divBdr>
    </w:div>
    <w:div w:id="1861354760">
      <w:bodyDiv w:val="1"/>
      <w:marLeft w:val="0"/>
      <w:marRight w:val="0"/>
      <w:marTop w:val="0"/>
      <w:marBottom w:val="0"/>
      <w:divBdr>
        <w:top w:val="none" w:sz="0" w:space="0" w:color="auto"/>
        <w:left w:val="none" w:sz="0" w:space="0" w:color="auto"/>
        <w:bottom w:val="none" w:sz="0" w:space="0" w:color="auto"/>
        <w:right w:val="none" w:sz="0" w:space="0" w:color="auto"/>
      </w:divBdr>
    </w:div>
    <w:div w:id="1875072458">
      <w:bodyDiv w:val="1"/>
      <w:marLeft w:val="0"/>
      <w:marRight w:val="0"/>
      <w:marTop w:val="0"/>
      <w:marBottom w:val="0"/>
      <w:divBdr>
        <w:top w:val="none" w:sz="0" w:space="0" w:color="auto"/>
        <w:left w:val="none" w:sz="0" w:space="0" w:color="auto"/>
        <w:bottom w:val="none" w:sz="0" w:space="0" w:color="auto"/>
        <w:right w:val="none" w:sz="0" w:space="0" w:color="auto"/>
      </w:divBdr>
    </w:div>
    <w:div w:id="1904025312">
      <w:bodyDiv w:val="1"/>
      <w:marLeft w:val="0"/>
      <w:marRight w:val="0"/>
      <w:marTop w:val="0"/>
      <w:marBottom w:val="0"/>
      <w:divBdr>
        <w:top w:val="none" w:sz="0" w:space="0" w:color="auto"/>
        <w:left w:val="none" w:sz="0" w:space="0" w:color="auto"/>
        <w:bottom w:val="none" w:sz="0" w:space="0" w:color="auto"/>
        <w:right w:val="none" w:sz="0" w:space="0" w:color="auto"/>
      </w:divBdr>
    </w:div>
    <w:div w:id="2028749882">
      <w:bodyDiv w:val="1"/>
      <w:marLeft w:val="0"/>
      <w:marRight w:val="0"/>
      <w:marTop w:val="0"/>
      <w:marBottom w:val="0"/>
      <w:divBdr>
        <w:top w:val="none" w:sz="0" w:space="0" w:color="auto"/>
        <w:left w:val="none" w:sz="0" w:space="0" w:color="auto"/>
        <w:bottom w:val="none" w:sz="0" w:space="0" w:color="auto"/>
        <w:right w:val="none" w:sz="0" w:space="0" w:color="auto"/>
      </w:divBdr>
    </w:div>
    <w:div w:id="211990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ccdphp.my.salesforce.com/sfc/p/" TargetMode="External"/><Relationship Id="rId18" Type="http://schemas.openxmlformats.org/officeDocument/2006/relationships/hyperlink" Target="https://youtu.be/w0NDVI4M_Bs" TargetMode="External"/><Relationship Id="rId26" Type="http://schemas.openxmlformats.org/officeDocument/2006/relationships/hyperlink" Target="https://diabetespath2prevention.cdc.gov/" TargetMode="External"/><Relationship Id="rId39" Type="http://schemas.openxmlformats.org/officeDocument/2006/relationships/hyperlink" Target="mailto:amw6n@virginia.edu" TargetMode="External"/><Relationship Id="rId21" Type="http://schemas.openxmlformats.org/officeDocument/2006/relationships/hyperlink" Target="https://www.cdc.gov/diabetes/prevention/resources/champion-toolkit.html" TargetMode="External"/><Relationship Id="rId34" Type="http://schemas.openxmlformats.org/officeDocument/2006/relationships/hyperlink" Target="https://nationaldppcsc.cdc.gov/s/article/Keys-to-Success-Using-Program-Supports-for-Retention" TargetMode="External"/><Relationship Id="rId42" Type="http://schemas.openxmlformats.org/officeDocument/2006/relationships/hyperlink" Target="https://nccdphp.my.salesforce.com/sfc/p/" TargetMode="External"/><Relationship Id="rId47" Type="http://schemas.openxmlformats.org/officeDocument/2006/relationships/hyperlink" Target="https://nationaldppcsc.cdc.gov/s/article/Promotional-Materials-for-Employers-and-Insurers"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m6nf@virginia.edu" TargetMode="External"/><Relationship Id="rId29" Type="http://schemas.openxmlformats.org/officeDocument/2006/relationships/hyperlink" Target="https://nccdphp.my.salesforce.com/sfc/p/" TargetMode="External"/><Relationship Id="rId11" Type="http://schemas.openxmlformats.org/officeDocument/2006/relationships/hyperlink" Target="https://nccdphp.my.salesforce.com/sfc/p/" TargetMode="External"/><Relationship Id="rId24" Type="http://schemas.openxmlformats.org/officeDocument/2006/relationships/hyperlink" Target="https://nccdphp.my.salesforce.com/sfc/p/" TargetMode="External"/><Relationship Id="rId32" Type="http://schemas.openxmlformats.org/officeDocument/2006/relationships/hyperlink" Target="https://www.cdc.gov/diabetes/prevention/pdf/PST_quick_reference-guide-508.pdf" TargetMode="External"/><Relationship Id="rId37" Type="http://schemas.openxmlformats.org/officeDocument/2006/relationships/hyperlink" Target="https://amapreventdiabetes.org/sites/default/files/uploaded-files/DPP%20CPT-FAQ.PDF" TargetMode="External"/><Relationship Id="rId40" Type="http://schemas.openxmlformats.org/officeDocument/2006/relationships/hyperlink" Target="https://innovation.cms.gov/innovation-models/medicare-diabetes-prevention-program" TargetMode="External"/><Relationship Id="rId45" Type="http://schemas.openxmlformats.org/officeDocument/2006/relationships/hyperlink" Target="https://www.cdc.gov/diabetes/professional-info/toolkits/faith-leaders.html" TargetMode="External"/><Relationship Id="rId5" Type="http://schemas.openxmlformats.org/officeDocument/2006/relationships/webSettings" Target="webSettings.xml"/><Relationship Id="rId15" Type="http://schemas.openxmlformats.org/officeDocument/2006/relationships/hyperlink" Target="https://www.cdc.gov/diabetes/prevention/resources/index.html" TargetMode="External"/><Relationship Id="rId23" Type="http://schemas.openxmlformats.org/officeDocument/2006/relationships/hyperlink" Target="https://nccdphp.my.salesforce.com/sfc/p/" TargetMode="External"/><Relationship Id="rId28" Type="http://schemas.openxmlformats.org/officeDocument/2006/relationships/hyperlink" Target="https://amapreventdiabetes.org/sites/default/files/uploaded-files/amapreventdiabetes_Physician-care-team-engagement.pdf" TargetMode="External"/><Relationship Id="rId36" Type="http://schemas.openxmlformats.org/officeDocument/2006/relationships/hyperlink" Target="https://amapreventdiabetes.org/sites/default/files/uploaded-files/18-302297IHO%20STAT%202.0%20ICD%20and%20CPT%20Codes.pdf" TargetMode="External"/><Relationship Id="rId49" Type="http://schemas.openxmlformats.org/officeDocument/2006/relationships/footer" Target="footer1.xml"/><Relationship Id="rId10" Type="http://schemas.openxmlformats.org/officeDocument/2006/relationships/hyperlink" Target="https://nationaldppcsc.cdc.gov/s/article/National-DPP-PreventT2-Curricula-and-Handouts" TargetMode="External"/><Relationship Id="rId19" Type="http://schemas.openxmlformats.org/officeDocument/2006/relationships/hyperlink" Target="https://www.cdc.gov/diabetes/prevention/videos/LCP-animated-video-low-res.mp4" TargetMode="External"/><Relationship Id="rId31" Type="http://schemas.openxmlformats.org/officeDocument/2006/relationships/hyperlink" Target="https://www.cdc.gov/diabetes/prevention/resources/personal-success-modules.html" TargetMode="External"/><Relationship Id="rId44" Type="http://schemas.openxmlformats.org/officeDocument/2006/relationships/hyperlink" Target="https://med.virginia.edu/vcdpe/lifestyle-coach-training/coming-soon-distance-learning-advanced-trainin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tionaldppcsc.cdc.gov/s/article/Lifestyle-Coach-Program-Coordinator-and-Program-Provider-Journey-Road-Maps" TargetMode="External"/><Relationship Id="rId14" Type="http://schemas.openxmlformats.org/officeDocument/2006/relationships/hyperlink" Target="https://nccdphp.my.salesforce.com/sfc/p/" TargetMode="External"/><Relationship Id="rId22" Type="http://schemas.openxmlformats.org/officeDocument/2006/relationships/hyperlink" Target="https://nationaldppcsc.cdc.gov/s/article/Keys-to-Success-Recruiting-and-Enrolling-Faith-Based" TargetMode="External"/><Relationship Id="rId27" Type="http://schemas.openxmlformats.org/officeDocument/2006/relationships/hyperlink" Target="https://amapreventdiabetes.org/tools-resources" TargetMode="External"/><Relationship Id="rId30" Type="http://schemas.openxmlformats.org/officeDocument/2006/relationships/hyperlink" Target="https://med.virginia.edu/vcdpe/wp-content/uploads/sites/287/2019/03/Diabetes-Evidence-Based-Facts-Sheet-2018.pdf" TargetMode="External"/><Relationship Id="rId35" Type="http://schemas.openxmlformats.org/officeDocument/2006/relationships/hyperlink" Target="https://coveragetoolkit.org/" TargetMode="External"/><Relationship Id="rId43" Type="http://schemas.openxmlformats.org/officeDocument/2006/relationships/hyperlink" Target="https://med.virginia.edu/vcdpe/educational-resources/tele-education-videos/" TargetMode="External"/><Relationship Id="rId48" Type="http://schemas.openxmlformats.org/officeDocument/2006/relationships/header" Target="header1.xml"/><Relationship Id="rId8" Type="http://schemas.openxmlformats.org/officeDocument/2006/relationships/hyperlink" Target="https://nationaldppcsc.cdc.gov/s/article/Lifestyle-Coach-Program-Coordinator-and-Program-Provider-Journey-Road-Maps"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nccdphp.my.salesforce.com/sfc/p/" TargetMode="External"/><Relationship Id="rId17" Type="http://schemas.openxmlformats.org/officeDocument/2006/relationships/hyperlink" Target="https://nationaldppcsc.cdc.gov/s/article/Year-Round-Recruiting-and-Retention-Materials" TargetMode="External"/><Relationship Id="rId25" Type="http://schemas.openxmlformats.org/officeDocument/2006/relationships/hyperlink" Target="https://nationaldppcsc.cdc.gov/s/article/Session-Zero-Guide-for-Live-Videoconferencing" TargetMode="External"/><Relationship Id="rId33" Type="http://schemas.openxmlformats.org/officeDocument/2006/relationships/hyperlink" Target="https://nccdphp.my.salesforce.com/sfc/p/" TargetMode="External"/><Relationship Id="rId38" Type="http://schemas.openxmlformats.org/officeDocument/2006/relationships/hyperlink" Target="https://nccd.cdc.gov/toolkit/diabetesimpact" TargetMode="External"/><Relationship Id="rId46" Type="http://schemas.openxmlformats.org/officeDocument/2006/relationships/hyperlink" Target="https://www.cdc.gov/diabetes/prevention/pharmacist/action-guide.html" TargetMode="External"/><Relationship Id="rId20" Type="http://schemas.openxmlformats.org/officeDocument/2006/relationships/hyperlink" Target="https://www.cdc.gov/diabetes/prevention/lifestyle-program/testimonials-participants.html" TargetMode="External"/><Relationship Id="rId41" Type="http://schemas.openxmlformats.org/officeDocument/2006/relationships/hyperlink" Target="https://nccdphp.my.salesforce.com/sfc/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9923A-971D-F64C-8E4B-F11C181A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Wolf, Anne Marie (amw6n)</cp:lastModifiedBy>
  <cp:revision>2</cp:revision>
  <dcterms:created xsi:type="dcterms:W3CDTF">2023-01-04T16:09:00Z</dcterms:created>
  <dcterms:modified xsi:type="dcterms:W3CDTF">2023-01-04T16:09:00Z</dcterms:modified>
</cp:coreProperties>
</file>